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F00096" w14:textId="75646279" w:rsidR="00042E14" w:rsidRPr="004F70AD" w:rsidRDefault="00042E14" w:rsidP="00042E14">
      <w:pPr>
        <w:tabs>
          <w:tab w:val="right" w:pos="9639"/>
        </w:tabs>
        <w:spacing w:after="0"/>
        <w:rPr>
          <w:rFonts w:ascii="Arial" w:hAnsi="Arial"/>
          <w:b/>
          <w:i/>
          <w:noProof/>
          <w:sz w:val="28"/>
          <w:lang w:eastAsia="ko-KR"/>
        </w:rPr>
      </w:pPr>
      <w:r w:rsidRPr="004F70AD">
        <w:rPr>
          <w:rFonts w:ascii="Arial" w:hAnsi="Arial"/>
          <w:b/>
          <w:noProof/>
          <w:sz w:val="24"/>
        </w:rPr>
        <w:t>3GPP TSG-RAN WG2 Meeting #1</w:t>
      </w:r>
      <w:r>
        <w:rPr>
          <w:rFonts w:ascii="Arial" w:hAnsi="Arial"/>
          <w:b/>
          <w:noProof/>
          <w:sz w:val="24"/>
        </w:rPr>
        <w:t>2</w:t>
      </w:r>
      <w:r w:rsidR="00AF48F1">
        <w:rPr>
          <w:rFonts w:ascii="Arial" w:hAnsi="Arial" w:hint="eastAsia"/>
          <w:b/>
          <w:noProof/>
          <w:sz w:val="24"/>
          <w:lang w:eastAsia="ko-KR"/>
        </w:rPr>
        <w:t>7</w:t>
      </w:r>
      <w:r w:rsidRPr="004F70AD">
        <w:rPr>
          <w:rFonts w:ascii="Arial" w:hAnsi="Arial"/>
          <w:b/>
          <w:i/>
          <w:noProof/>
          <w:sz w:val="28"/>
        </w:rPr>
        <w:tab/>
      </w:r>
      <w:r w:rsidRPr="00685EB9">
        <w:rPr>
          <w:rFonts w:ascii="Arial" w:hAnsi="Arial"/>
          <w:b/>
          <w:i/>
          <w:noProof/>
          <w:sz w:val="28"/>
          <w:lang w:eastAsia="ko-KR"/>
        </w:rPr>
        <w:t>R2-</w:t>
      </w:r>
      <w:r w:rsidR="00777F48" w:rsidRPr="00777F48">
        <w:t xml:space="preserve"> </w:t>
      </w:r>
      <w:r w:rsidR="00777F48" w:rsidRPr="00777F48">
        <w:rPr>
          <w:rFonts w:ascii="Arial" w:hAnsi="Arial"/>
          <w:b/>
          <w:i/>
          <w:noProof/>
          <w:sz w:val="28"/>
          <w:lang w:eastAsia="ko-KR"/>
        </w:rPr>
        <w:t>2407462</w:t>
      </w:r>
    </w:p>
    <w:p w14:paraId="0926CB29" w14:textId="357A02CB" w:rsidR="00671B7F" w:rsidRPr="00BB789F" w:rsidRDefault="00AF48F1" w:rsidP="00042E14">
      <w:pPr>
        <w:widowControl w:val="0"/>
        <w:tabs>
          <w:tab w:val="left" w:pos="1701"/>
          <w:tab w:val="right" w:pos="9923"/>
        </w:tabs>
        <w:spacing w:before="120" w:after="0"/>
        <w:rPr>
          <w:rFonts w:ascii="Arial" w:eastAsiaTheme="minorEastAsia" w:hAnsi="Arial"/>
          <w:b/>
          <w:i/>
          <w:noProof/>
          <w:sz w:val="28"/>
          <w:lang w:eastAsia="ko-KR"/>
        </w:rPr>
      </w:pPr>
      <w:r w:rsidRPr="00AF48F1">
        <w:rPr>
          <w:rFonts w:ascii="Arial" w:hAnsi="Arial"/>
          <w:b/>
          <w:noProof/>
          <w:sz w:val="24"/>
          <w:lang w:eastAsia="ko-KR"/>
        </w:rPr>
        <w:t>Maastricht, Netherlands, 19th Aug</w:t>
      </w:r>
      <w:r w:rsidR="002B7A69">
        <w:rPr>
          <w:rFonts w:ascii="Arial" w:hAnsi="Arial" w:hint="eastAsia"/>
          <w:b/>
          <w:noProof/>
          <w:sz w:val="24"/>
          <w:lang w:eastAsia="ko-KR"/>
        </w:rPr>
        <w:t xml:space="preserve"> </w:t>
      </w:r>
      <w:r w:rsidRPr="00AF48F1">
        <w:rPr>
          <w:rFonts w:ascii="Arial" w:hAnsi="Arial"/>
          <w:b/>
          <w:noProof/>
          <w:sz w:val="24"/>
          <w:lang w:eastAsia="ko-KR"/>
        </w:rPr>
        <w:t>– 23th Aug, 2024</w:t>
      </w:r>
      <w:r w:rsidR="00671B7F">
        <w:rPr>
          <w:rFonts w:ascii="Arial" w:eastAsia="MS Mincho" w:hAnsi="Arial"/>
          <w:b/>
          <w:sz w:val="24"/>
          <w:szCs w:val="24"/>
          <w:lang w:eastAsia="x-none"/>
        </w:rPr>
        <w:tab/>
      </w:r>
    </w:p>
    <w:p w14:paraId="304CA708" w14:textId="77777777" w:rsidR="00671B7F" w:rsidRDefault="00671B7F" w:rsidP="00671B7F">
      <w:pPr>
        <w:pStyle w:val="CRCoverPage"/>
        <w:tabs>
          <w:tab w:val="right" w:pos="9639"/>
        </w:tabs>
        <w:spacing w:after="0"/>
        <w:rPr>
          <w:rFonts w:eastAsia="맑은 고딕"/>
          <w:b/>
          <w:noProof/>
          <w:sz w:val="24"/>
          <w:lang w:eastAsia="ko-KR"/>
        </w:rPr>
      </w:pPr>
    </w:p>
    <w:p w14:paraId="3666D74B" w14:textId="183D7E3E" w:rsidR="00172A7A" w:rsidRPr="00D05067" w:rsidRDefault="00172A7A" w:rsidP="00172A7A">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hint="eastAsia"/>
          <w:b/>
          <w:noProof/>
          <w:sz w:val="28"/>
          <w:szCs w:val="28"/>
          <w:lang w:val="en-US" w:eastAsia="ko-KR"/>
        </w:rPr>
        <w:t>8.8.</w:t>
      </w:r>
      <w:r w:rsidR="00AF48F1">
        <w:rPr>
          <w:rFonts w:ascii="Arial" w:hAnsi="Arial" w:cs="Arial" w:hint="eastAsia"/>
          <w:b/>
          <w:noProof/>
          <w:sz w:val="28"/>
          <w:szCs w:val="28"/>
          <w:lang w:val="en-US" w:eastAsia="ko-KR"/>
        </w:rPr>
        <w:t>2</w:t>
      </w:r>
    </w:p>
    <w:p w14:paraId="225E1E15" w14:textId="77777777" w:rsidR="00172A7A" w:rsidRDefault="00172A7A" w:rsidP="00172A7A">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0FB4CA33" w14:textId="734635F2" w:rsidR="00172A7A" w:rsidRPr="002C22CF" w:rsidRDefault="00172A7A" w:rsidP="00172A7A">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Pr="00CC6D6B">
        <w:rPr>
          <w:rFonts w:ascii="Arial" w:hAnsi="Arial" w:cs="Arial"/>
          <w:b/>
          <w:noProof/>
          <w:w w:val="99"/>
          <w:sz w:val="28"/>
          <w:szCs w:val="28"/>
          <w:lang w:val="en-US"/>
        </w:rPr>
        <w:t xml:space="preserve">Discussion on </w:t>
      </w:r>
      <w:r w:rsidR="00AF48F1">
        <w:rPr>
          <w:rFonts w:ascii="Arial" w:hAnsi="Arial" w:cs="Arial" w:hint="eastAsia"/>
          <w:b/>
          <w:noProof/>
          <w:w w:val="99"/>
          <w:sz w:val="28"/>
          <w:szCs w:val="28"/>
          <w:lang w:val="en-US" w:eastAsia="ko-KR"/>
        </w:rPr>
        <w:t>downlink coverage enhancement</w:t>
      </w:r>
    </w:p>
    <w:p w14:paraId="25BDAD58" w14:textId="77777777" w:rsidR="00172A7A" w:rsidRDefault="00172A7A" w:rsidP="00172A7A">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14:paraId="755BABA9" w14:textId="55626AB3" w:rsidR="00467183" w:rsidRPr="001E63ED" w:rsidRDefault="00B02523" w:rsidP="001E63ED">
      <w:pPr>
        <w:pStyle w:val="1"/>
        <w:rPr>
          <w:rFonts w:ascii="Times New Roman" w:hAnsi="Times New Roman"/>
          <w:lang w:val="en-US" w:eastAsia="ko-KR"/>
        </w:rPr>
      </w:pPr>
      <w:r>
        <w:rPr>
          <w:rFonts w:hint="eastAsia"/>
          <w:lang w:val="en-US" w:eastAsia="ko-KR"/>
        </w:rPr>
        <w:t>1. Introduction</w:t>
      </w:r>
    </w:p>
    <w:p w14:paraId="18653722" w14:textId="77777777" w:rsidR="000E0852" w:rsidRPr="00652CA0" w:rsidRDefault="000E0852" w:rsidP="000E0852">
      <w:pPr>
        <w:ind w:firstLine="284"/>
        <w:jc w:val="both"/>
        <w:rPr>
          <w:lang w:val="en-US" w:eastAsia="ko-KR"/>
        </w:rPr>
      </w:pPr>
      <w:r>
        <w:rPr>
          <w:rFonts w:eastAsiaTheme="minorEastAsia"/>
        </w:rPr>
        <w:t>According to the RAN plenary #10</w:t>
      </w:r>
      <w:r>
        <w:rPr>
          <w:rFonts w:eastAsiaTheme="minorEastAsia" w:hint="eastAsia"/>
          <w:lang w:eastAsia="ko-KR"/>
        </w:rPr>
        <w:t xml:space="preserve">4 </w:t>
      </w:r>
      <w:r>
        <w:rPr>
          <w:rFonts w:eastAsiaTheme="minorEastAsia"/>
        </w:rPr>
        <w:t xml:space="preserve">meeting, the approved work item on NTN for NR contains the following objective on DL coverage enhancements </w:t>
      </w:r>
      <w:r>
        <w:rPr>
          <w:rFonts w:eastAsiaTheme="minorEastAsia"/>
        </w:rPr>
        <w:fldChar w:fldCharType="begin"/>
      </w:r>
      <w:r>
        <w:rPr>
          <w:rFonts w:eastAsiaTheme="minorEastAsia"/>
        </w:rPr>
        <w:instrText xml:space="preserve"> REF _Ref162876418 \r \h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Pr>
          <w:rFonts w:eastAsiaTheme="minorEastAsia"/>
        </w:rPr>
        <w:t>:</w:t>
      </w:r>
    </w:p>
    <w:tbl>
      <w:tblPr>
        <w:tblStyle w:val="af4"/>
        <w:tblW w:w="0" w:type="auto"/>
        <w:tblLook w:val="04A0" w:firstRow="1" w:lastRow="0" w:firstColumn="1" w:lastColumn="0" w:noHBand="0" w:noVBand="1"/>
      </w:tblPr>
      <w:tblGrid>
        <w:gridCol w:w="9629"/>
      </w:tblGrid>
      <w:tr w:rsidR="000E0852" w:rsidRPr="00A30AEE" w14:paraId="360FFB98" w14:textId="77777777" w:rsidTr="00295CF9">
        <w:tc>
          <w:tcPr>
            <w:tcW w:w="9629" w:type="dxa"/>
          </w:tcPr>
          <w:p w14:paraId="7E00DF8D" w14:textId="77777777" w:rsidR="000E0852" w:rsidRPr="00280D4E" w:rsidRDefault="000E0852" w:rsidP="00295CF9">
            <w:pPr>
              <w:numPr>
                <w:ilvl w:val="0"/>
                <w:numId w:val="41"/>
              </w:numPr>
              <w:overflowPunct w:val="0"/>
              <w:autoSpaceDE w:val="0"/>
              <w:autoSpaceDN w:val="0"/>
              <w:adjustRightInd w:val="0"/>
              <w:spacing w:after="0" w:line="276" w:lineRule="auto"/>
              <w:textAlignment w:val="baseline"/>
              <w:rPr>
                <w:rFonts w:eastAsia="Calibri"/>
                <w:lang w:val="en-US" w:eastAsia="ko-KR"/>
              </w:rPr>
            </w:pPr>
            <w:r w:rsidRPr="00280D4E">
              <w:rPr>
                <w:rFonts w:eastAsia="Calibri"/>
                <w:lang w:val="en-US" w:eastAsia="ko-KR"/>
              </w:rPr>
              <w:t>Study and specify</w:t>
            </w:r>
            <w:bookmarkStart w:id="0" w:name="_Hlk153196886"/>
            <w:r w:rsidRPr="00280D4E">
              <w:rPr>
                <w:rFonts w:eastAsia="Calibri"/>
                <w:lang w:val="en-US" w:eastAsia="ko-KR"/>
              </w:rPr>
              <w:t xml:space="preserve"> if beneficial</w:t>
            </w:r>
            <w:bookmarkEnd w:id="0"/>
            <w:r w:rsidRPr="00280D4E">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028D1A04" w14:textId="77777777" w:rsidR="000E0852" w:rsidRPr="00280D4E" w:rsidRDefault="000E0852" w:rsidP="00295CF9">
            <w:pPr>
              <w:widowControl w:val="0"/>
              <w:numPr>
                <w:ilvl w:val="0"/>
                <w:numId w:val="42"/>
              </w:numPr>
              <w:overflowPunct w:val="0"/>
              <w:autoSpaceDE w:val="0"/>
              <w:autoSpaceDN w:val="0"/>
              <w:adjustRightInd w:val="0"/>
              <w:spacing w:after="0" w:line="276" w:lineRule="auto"/>
              <w:contextualSpacing/>
              <w:jc w:val="both"/>
              <w:textAlignment w:val="baseline"/>
              <w:rPr>
                <w:rFonts w:eastAsia="Calibri"/>
                <w:lang w:val="en-US" w:eastAsia="zh-CN"/>
              </w:rPr>
            </w:pPr>
            <w:r w:rsidRPr="00280D4E">
              <w:rPr>
                <w:rFonts w:eastAsia="Calibri"/>
                <w:highlight w:val="yellow"/>
                <w:lang w:val="en-US" w:eastAsia="zh-CN"/>
              </w:rPr>
              <w:t>Define</w:t>
            </w:r>
            <w:r w:rsidRPr="00280D4E">
              <w:rPr>
                <w:rFonts w:eastAsia="Calibri"/>
                <w:lang w:val="en-US" w:eastAsia="zh-CN"/>
              </w:rPr>
              <w:t xml:space="preserve"> additional reference satellite payload parameters assuming power sharing among satellite beams or </w:t>
            </w:r>
            <w:r w:rsidRPr="00280D4E">
              <w:rPr>
                <w:rFonts w:eastAsia="Calibri"/>
                <w:highlight w:val="yellow"/>
                <w:lang w:val="en-US" w:eastAsia="zh-CN"/>
              </w:rPr>
              <w:t>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7A2BAD3E" w14:textId="77777777" w:rsidR="000E0852" w:rsidRPr="00280D4E" w:rsidRDefault="000E0852" w:rsidP="00295CF9">
            <w:pPr>
              <w:widowControl w:val="0"/>
              <w:numPr>
                <w:ilvl w:val="0"/>
                <w:numId w:val="42"/>
              </w:numPr>
              <w:overflowPunct w:val="0"/>
              <w:autoSpaceDE w:val="0"/>
              <w:autoSpaceDN w:val="0"/>
              <w:adjustRightInd w:val="0"/>
              <w:spacing w:after="0" w:line="276" w:lineRule="auto"/>
              <w:contextualSpacing/>
              <w:jc w:val="both"/>
              <w:textAlignment w:val="baseline"/>
              <w:rPr>
                <w:rFonts w:eastAsia="Calibri"/>
                <w:lang w:val="en-US" w:eastAsia="zh-CN"/>
              </w:rPr>
            </w:pPr>
            <w:r w:rsidRPr="00280D4E">
              <w:rPr>
                <w:rFonts w:eastAsia="Calibri"/>
                <w:lang w:val="en-US"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78A220A7" w14:textId="77777777" w:rsidR="000E0852" w:rsidRPr="00B60FDF" w:rsidRDefault="000E0852" w:rsidP="00295CF9">
            <w:pPr>
              <w:pStyle w:val="afa"/>
              <w:numPr>
                <w:ilvl w:val="0"/>
                <w:numId w:val="42"/>
              </w:numPr>
              <w:wordWrap/>
              <w:autoSpaceDE/>
              <w:autoSpaceDN/>
              <w:spacing w:line="276" w:lineRule="auto"/>
              <w:ind w:leftChars="0" w:hanging="357"/>
              <w:contextualSpacing/>
              <w:rPr>
                <w:rFonts w:ascii="Times New Roman" w:hAnsi="Times New Roman"/>
                <w:szCs w:val="20"/>
              </w:rPr>
            </w:pPr>
            <w:r w:rsidRPr="00280D4E">
              <w:rPr>
                <w:rFonts w:ascii="Times New Roman" w:eastAsia="SimSun" w:hAnsi="Times New Roman"/>
                <w:kern w:val="0"/>
                <w:szCs w:val="20"/>
                <w:highlight w:val="yellow"/>
                <w:lang w:val="en-GB" w:eastAsia="en-GB"/>
              </w:rPr>
              <w:t>Study and if needed specify solutions</w:t>
            </w:r>
            <w:r w:rsidRPr="00280D4E">
              <w:rPr>
                <w:rFonts w:ascii="Times New Roman" w:eastAsia="SimSun" w:hAnsi="Times New Roman"/>
                <w:kern w:val="0"/>
                <w:szCs w:val="20"/>
                <w:lang w:val="en-GB" w:eastAsia="en-GB"/>
              </w:rPr>
              <w:t xml:space="preserve">, including link level enhancements for FR1-NTN (e.g. for PDCCH, PDSCH) and/or </w:t>
            </w:r>
            <w:r w:rsidRPr="00280D4E">
              <w:rPr>
                <w:rFonts w:ascii="Times New Roman" w:eastAsia="SimSun" w:hAnsi="Times New Roman"/>
                <w:kern w:val="0"/>
                <w:szCs w:val="20"/>
                <w:highlight w:val="yellow"/>
                <w:lang w:val="en-GB" w:eastAsia="en-GB"/>
              </w:rPr>
              <w:t>system level enhancements for FR1-NTN and/or FR2-NTN, allowing dynamic and flexible power sharing between satellite beams or different satellite beam patterns/size (i.e. wide or narrow) across the satellite footprint.</w:t>
            </w:r>
          </w:p>
          <w:p w14:paraId="7ECBA49E" w14:textId="77777777" w:rsidR="000E0852" w:rsidRPr="00B60FDF" w:rsidRDefault="000E0852" w:rsidP="00295CF9">
            <w:pPr>
              <w:widowControl w:val="0"/>
              <w:numPr>
                <w:ilvl w:val="1"/>
                <w:numId w:val="42"/>
              </w:numPr>
              <w:overflowPunct w:val="0"/>
              <w:autoSpaceDE w:val="0"/>
              <w:autoSpaceDN w:val="0"/>
              <w:adjustRightInd w:val="0"/>
              <w:spacing w:after="0" w:line="276" w:lineRule="auto"/>
              <w:contextualSpacing/>
              <w:jc w:val="both"/>
              <w:textAlignment w:val="baseline"/>
              <w:rPr>
                <w:rFonts w:eastAsia="Calibri"/>
                <w:lang w:val="en-US" w:eastAsia="zh-CN"/>
              </w:rPr>
            </w:pPr>
            <w:r w:rsidRPr="00B60FDF">
              <w:rPr>
                <w:rFonts w:eastAsia="Calibri"/>
                <w:lang w:val="en-US" w:eastAsia="zh-CN"/>
              </w:rPr>
              <w:t>RAN1 to report at the latest by RAN#106 with the list of targeted physical channels/signals for link level enhancements (if any), and with the targeted system-level enhancements (if any)</w:t>
            </w:r>
          </w:p>
          <w:p w14:paraId="65774EA3" w14:textId="77777777" w:rsidR="000E0852" w:rsidRPr="00B60FDF" w:rsidRDefault="000E0852" w:rsidP="00295CF9">
            <w:pPr>
              <w:widowControl w:val="0"/>
              <w:numPr>
                <w:ilvl w:val="1"/>
                <w:numId w:val="42"/>
              </w:numPr>
              <w:overflowPunct w:val="0"/>
              <w:autoSpaceDE w:val="0"/>
              <w:autoSpaceDN w:val="0"/>
              <w:adjustRightInd w:val="0"/>
              <w:spacing w:after="0" w:line="276" w:lineRule="auto"/>
              <w:contextualSpacing/>
              <w:jc w:val="both"/>
              <w:textAlignment w:val="baseline"/>
              <w:rPr>
                <w:rFonts w:eastAsia="Calibri"/>
                <w:lang w:val="en-US" w:eastAsia="zh-CN"/>
              </w:rPr>
            </w:pPr>
            <w:r w:rsidRPr="00B60FDF">
              <w:rPr>
                <w:rFonts w:eastAsia="Calibri"/>
                <w:lang w:val="en-US" w:eastAsia="zh-CN"/>
              </w:rPr>
              <w:t>RAN1 should report on impact to backward compatibility, if any, for potential extension of the SSB periodicity at the latest by RAN#106, in conjunction with the targeted system-level enhancements.</w:t>
            </w:r>
          </w:p>
          <w:p w14:paraId="2D10AC31" w14:textId="77777777" w:rsidR="000E0852" w:rsidRPr="00B60FDF" w:rsidRDefault="000E0852" w:rsidP="00295CF9">
            <w:pPr>
              <w:widowControl w:val="0"/>
              <w:numPr>
                <w:ilvl w:val="0"/>
                <w:numId w:val="42"/>
              </w:numPr>
              <w:overflowPunct w:val="0"/>
              <w:autoSpaceDE w:val="0"/>
              <w:autoSpaceDN w:val="0"/>
              <w:adjustRightInd w:val="0"/>
              <w:spacing w:after="0" w:line="276" w:lineRule="auto"/>
              <w:contextualSpacing/>
              <w:jc w:val="both"/>
              <w:textAlignment w:val="baseline"/>
              <w:rPr>
                <w:rFonts w:eastAsia="Calibri"/>
                <w:lang w:val="en-US" w:eastAsia="zh-CN"/>
              </w:rPr>
            </w:pPr>
            <w:r w:rsidRPr="00B60FDF">
              <w:rPr>
                <w:rFonts w:eastAsia="Calibri"/>
                <w:lang w:val="en-US" w:eastAsia="zh-CN"/>
              </w:rPr>
              <w:t>Notes for this objective:</w:t>
            </w:r>
          </w:p>
          <w:p w14:paraId="73AA99A2" w14:textId="77777777" w:rsidR="000E0852" w:rsidRPr="00B60FDF" w:rsidRDefault="000E0852" w:rsidP="00295CF9">
            <w:pPr>
              <w:widowControl w:val="0"/>
              <w:numPr>
                <w:ilvl w:val="1"/>
                <w:numId w:val="42"/>
              </w:numPr>
              <w:overflowPunct w:val="0"/>
              <w:autoSpaceDE w:val="0"/>
              <w:autoSpaceDN w:val="0"/>
              <w:adjustRightInd w:val="0"/>
              <w:spacing w:after="0" w:line="276" w:lineRule="auto"/>
              <w:contextualSpacing/>
              <w:jc w:val="both"/>
              <w:textAlignment w:val="baseline"/>
              <w:rPr>
                <w:rFonts w:eastAsia="Calibri"/>
                <w:lang w:val="en-US" w:eastAsia="zh-CN"/>
              </w:rPr>
            </w:pPr>
            <w:r w:rsidRPr="00B60FDF">
              <w:rPr>
                <w:rFonts w:eastAsia="Calibri"/>
                <w:lang w:val="en-US" w:eastAsia="zh-CN"/>
              </w:rPr>
              <w:t>SSB channel enhancement other than SSB periodicity extension is not considered</w:t>
            </w:r>
          </w:p>
          <w:p w14:paraId="72D4C0C7" w14:textId="77777777" w:rsidR="000E0852" w:rsidRPr="00B60FDF" w:rsidRDefault="000E0852" w:rsidP="00295CF9">
            <w:pPr>
              <w:widowControl w:val="0"/>
              <w:numPr>
                <w:ilvl w:val="2"/>
                <w:numId w:val="42"/>
              </w:numPr>
              <w:overflowPunct w:val="0"/>
              <w:autoSpaceDE w:val="0"/>
              <w:autoSpaceDN w:val="0"/>
              <w:adjustRightInd w:val="0"/>
              <w:spacing w:after="0" w:line="276" w:lineRule="auto"/>
              <w:contextualSpacing/>
              <w:jc w:val="both"/>
              <w:textAlignment w:val="baseline"/>
              <w:rPr>
                <w:rFonts w:eastAsia="Calibri"/>
                <w:lang w:val="en-US" w:eastAsia="zh-CN"/>
              </w:rPr>
            </w:pPr>
            <w:r w:rsidRPr="00B60FDF">
              <w:rPr>
                <w:rFonts w:eastAsia="Calibri"/>
                <w:lang w:val="en-US" w:eastAsia="zh-CN"/>
              </w:rPr>
              <w:t>RAN1 should consider issues such as UE’s cell search complexity and impact to initial cell selection, latency and success rate, for the above extension</w:t>
            </w:r>
          </w:p>
          <w:p w14:paraId="66F485E8" w14:textId="77777777" w:rsidR="000E0852" w:rsidRPr="00B60FDF" w:rsidRDefault="000E0852" w:rsidP="00295CF9">
            <w:pPr>
              <w:widowControl w:val="0"/>
              <w:numPr>
                <w:ilvl w:val="1"/>
                <w:numId w:val="42"/>
              </w:numPr>
              <w:overflowPunct w:val="0"/>
              <w:autoSpaceDE w:val="0"/>
              <w:autoSpaceDN w:val="0"/>
              <w:adjustRightInd w:val="0"/>
              <w:spacing w:after="0" w:line="276" w:lineRule="auto"/>
              <w:contextualSpacing/>
              <w:jc w:val="both"/>
              <w:textAlignment w:val="baseline"/>
              <w:rPr>
                <w:rFonts w:eastAsia="Calibri"/>
                <w:lang w:val="en-US" w:eastAsia="zh-CN"/>
              </w:rPr>
            </w:pPr>
            <w:r w:rsidRPr="00B60FDF">
              <w:rPr>
                <w:rFonts w:eastAsia="Calibri"/>
                <w:lang w:val="en-US" w:eastAsia="zh-CN"/>
              </w:rPr>
              <w:t>The SSB periodicity enhancements potentially defined in this WID only apply to NTN operation</w:t>
            </w:r>
          </w:p>
          <w:p w14:paraId="4DC1F99C" w14:textId="77777777" w:rsidR="000E0852" w:rsidRPr="00B60FDF" w:rsidRDefault="000E0852" w:rsidP="00295CF9">
            <w:pPr>
              <w:widowControl w:val="0"/>
              <w:numPr>
                <w:ilvl w:val="1"/>
                <w:numId w:val="42"/>
              </w:numPr>
              <w:overflowPunct w:val="0"/>
              <w:autoSpaceDE w:val="0"/>
              <w:autoSpaceDN w:val="0"/>
              <w:adjustRightInd w:val="0"/>
              <w:spacing w:after="0" w:line="276" w:lineRule="auto"/>
              <w:contextualSpacing/>
              <w:jc w:val="both"/>
              <w:textAlignment w:val="baseline"/>
              <w:rPr>
                <w:rFonts w:eastAsia="Calibri"/>
                <w:lang w:val="en-US" w:eastAsia="zh-CN"/>
              </w:rPr>
            </w:pPr>
            <w:r w:rsidRPr="00B60FDF">
              <w:rPr>
                <w:rFonts w:eastAsia="Calibri"/>
                <w:lang w:val="en-US" w:eastAsia="zh-CN"/>
              </w:rPr>
              <w:t>Antenna gain of UE shall be assumed to be -5.5dBi in case of smartphone in FR1-NTN, the UE is assumed to be a full duplex UE, and at least 2Rx are considered at the UE</w:t>
            </w:r>
          </w:p>
          <w:p w14:paraId="2591B7D4" w14:textId="77777777" w:rsidR="000E0852" w:rsidRPr="00B60FDF" w:rsidRDefault="000E0852" w:rsidP="00295CF9">
            <w:pPr>
              <w:widowControl w:val="0"/>
              <w:numPr>
                <w:ilvl w:val="1"/>
                <w:numId w:val="42"/>
              </w:numPr>
              <w:overflowPunct w:val="0"/>
              <w:autoSpaceDE w:val="0"/>
              <w:autoSpaceDN w:val="0"/>
              <w:adjustRightInd w:val="0"/>
              <w:spacing w:after="0" w:line="276" w:lineRule="auto"/>
              <w:contextualSpacing/>
              <w:jc w:val="both"/>
              <w:textAlignment w:val="baseline"/>
              <w:rPr>
                <w:rFonts w:eastAsia="Calibri"/>
                <w:lang w:val="en-US" w:eastAsia="zh-CN"/>
              </w:rPr>
            </w:pPr>
            <w:r w:rsidRPr="00B60FDF">
              <w:rPr>
                <w:rFonts w:eastAsia="Calibri"/>
                <w:lang w:val="en-US" w:eastAsia="zh-CN"/>
              </w:rPr>
              <w:t>NGSO to be considered in priority: LEO Set-1 @ 600 km</w:t>
            </w:r>
          </w:p>
          <w:p w14:paraId="624617E8" w14:textId="77777777" w:rsidR="000E0852" w:rsidRPr="00B60FDF" w:rsidRDefault="000E0852" w:rsidP="00295CF9">
            <w:pPr>
              <w:widowControl w:val="0"/>
              <w:numPr>
                <w:ilvl w:val="1"/>
                <w:numId w:val="42"/>
              </w:numPr>
              <w:overflowPunct w:val="0"/>
              <w:autoSpaceDE w:val="0"/>
              <w:autoSpaceDN w:val="0"/>
              <w:adjustRightInd w:val="0"/>
              <w:spacing w:after="0" w:line="276" w:lineRule="auto"/>
              <w:contextualSpacing/>
              <w:jc w:val="both"/>
              <w:textAlignment w:val="baseline"/>
              <w:rPr>
                <w:rFonts w:eastAsia="Calibri"/>
                <w:lang w:val="en-US" w:eastAsia="zh-CN"/>
              </w:rPr>
            </w:pPr>
            <w:r w:rsidRPr="00B60FDF">
              <w:rPr>
                <w:rFonts w:eastAsia="Calibri"/>
                <w:highlight w:val="yellow"/>
                <w:lang w:val="en-US" w:eastAsia="zh-CN"/>
              </w:rPr>
              <w:t>Rel-18 network energy saving techniques should be considered as baseline in the system level study</w:t>
            </w:r>
          </w:p>
        </w:tc>
      </w:tr>
    </w:tbl>
    <w:p w14:paraId="1E33C7AB" w14:textId="77777777" w:rsidR="000E0852" w:rsidRPr="00B60FDF" w:rsidRDefault="000E0852" w:rsidP="000E0852">
      <w:pPr>
        <w:jc w:val="both"/>
        <w:rPr>
          <w:rFonts w:eastAsiaTheme="minorEastAsia"/>
          <w:lang w:eastAsia="ko-KR"/>
        </w:rPr>
      </w:pPr>
    </w:p>
    <w:p w14:paraId="437FAF9B" w14:textId="77777777" w:rsidR="000E0852" w:rsidRPr="00B415D8" w:rsidRDefault="000E0852" w:rsidP="000E0852">
      <w:pPr>
        <w:ind w:firstLine="284"/>
        <w:jc w:val="both"/>
        <w:rPr>
          <w:rFonts w:eastAsia="Calibri"/>
          <w:lang w:val="en-US" w:eastAsia="zh-CN"/>
        </w:rPr>
      </w:pPr>
      <w:r w:rsidRPr="00B415D8">
        <w:rPr>
          <w:rFonts w:eastAsia="Calibri"/>
          <w:lang w:val="en-US" w:eastAsia="zh-CN"/>
        </w:rPr>
        <w:t>During RAN2 #125bis and 126 meeting, RAN2 made some progress on this objective and reached the following statements:</w:t>
      </w:r>
    </w:p>
    <w:p w14:paraId="1480A7E6" w14:textId="77777777" w:rsidR="000E0852" w:rsidRPr="00B415D8" w:rsidRDefault="000E0852" w:rsidP="000E0852">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eastAsia="Calibri"/>
          <w:lang w:val="en-US" w:eastAsia="zh-CN"/>
        </w:rPr>
      </w:pPr>
      <w:r w:rsidRPr="00B415D8">
        <w:rPr>
          <w:rFonts w:eastAsia="Calibri"/>
          <w:lang w:val="en-US" w:eastAsia="zh-CN"/>
        </w:rPr>
        <w:t>Agreements:</w:t>
      </w:r>
    </w:p>
    <w:p w14:paraId="26B5ED2F" w14:textId="77777777" w:rsidR="000E0852" w:rsidRPr="00B415D8" w:rsidRDefault="000E0852" w:rsidP="000E0852">
      <w:pPr>
        <w:numPr>
          <w:ilvl w:val="0"/>
          <w:numId w:val="5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textAlignment w:val="baseline"/>
        <w:rPr>
          <w:rFonts w:eastAsia="Calibri"/>
          <w:lang w:val="en-US" w:eastAsia="zh-CN"/>
        </w:rPr>
      </w:pPr>
      <w:r w:rsidRPr="00B415D8">
        <w:rPr>
          <w:rFonts w:eastAsia="Calibri"/>
          <w:lang w:val="en-US" w:eastAsia="zh-CN"/>
        </w:rPr>
        <w:t>With regard to link level enhancement, RAN2 waits for RAN1 agreement on the DL channels to enhance before starting any RAN2 work.</w:t>
      </w:r>
    </w:p>
    <w:p w14:paraId="2C58FA9E" w14:textId="77777777" w:rsidR="000E0852" w:rsidRPr="00B415D8" w:rsidRDefault="000E0852" w:rsidP="000E0852">
      <w:pPr>
        <w:numPr>
          <w:ilvl w:val="0"/>
          <w:numId w:val="5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textAlignment w:val="baseline"/>
        <w:rPr>
          <w:rFonts w:eastAsia="Calibri"/>
          <w:lang w:val="en-US" w:eastAsia="zh-CN"/>
        </w:rPr>
      </w:pPr>
      <w:r w:rsidRPr="00B415D8">
        <w:rPr>
          <w:rFonts w:eastAsia="Calibri"/>
          <w:lang w:val="en-US" w:eastAsia="zh-CN"/>
        </w:rPr>
        <w:lastRenderedPageBreak/>
        <w:t>We will continue the discussion on RAN2 aspects of DL coverage enhancements (e.g. cell level / beam level DTX/DRX mechanism, etc.) in the next meetings, trying to identify questions to RAN1 for aspects where we need their input</w:t>
      </w:r>
    </w:p>
    <w:p w14:paraId="6C93515E" w14:textId="77777777" w:rsidR="000E0852" w:rsidRPr="00B415D8" w:rsidRDefault="000E0852" w:rsidP="00B415D8">
      <w:pPr>
        <w:jc w:val="both"/>
        <w:rPr>
          <w:rFonts w:eastAsia="Calibri"/>
          <w:lang w:val="en-US" w:eastAsia="zh-CN"/>
        </w:rPr>
      </w:pPr>
    </w:p>
    <w:p w14:paraId="6AA57869" w14:textId="77777777" w:rsidR="000E0852" w:rsidRPr="00B415D8" w:rsidRDefault="000E0852" w:rsidP="000E0852">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Chars="629" w:left="1621" w:hanging="363"/>
        <w:textAlignment w:val="baseline"/>
        <w:rPr>
          <w:rFonts w:eastAsia="Calibri"/>
          <w:lang w:val="en-US" w:eastAsia="zh-CN"/>
        </w:rPr>
      </w:pPr>
      <w:r w:rsidRPr="00B415D8">
        <w:rPr>
          <w:rFonts w:eastAsia="Calibri"/>
          <w:lang w:val="en-US" w:eastAsia="zh-CN"/>
        </w:rPr>
        <w:t>Agreements;</w:t>
      </w:r>
    </w:p>
    <w:p w14:paraId="69093852" w14:textId="77777777" w:rsidR="000E0852" w:rsidRPr="00B415D8" w:rsidRDefault="000E0852" w:rsidP="00B415D8">
      <w:pPr>
        <w:numPr>
          <w:ilvl w:val="0"/>
          <w:numId w:val="5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ind w:leftChars="629" w:left="1618"/>
        <w:textAlignment w:val="baseline"/>
        <w:rPr>
          <w:rFonts w:eastAsia="Calibri"/>
          <w:lang w:val="en-US" w:eastAsia="zh-CN"/>
        </w:rPr>
      </w:pPr>
      <w:r w:rsidRPr="00B415D8">
        <w:rPr>
          <w:rFonts w:eastAsia="Calibri"/>
          <w:lang w:val="en-US" w:eastAsia="zh-CN"/>
        </w:rPr>
        <w:t xml:space="preserve">Based on the solution being investigated in RAN1, RAN2 will further discuss whether/how legacy UEs might operate in a cell supporting DL coverage enhancements. </w:t>
      </w:r>
    </w:p>
    <w:p w14:paraId="21C29C60" w14:textId="77777777" w:rsidR="000E0852" w:rsidRPr="00B415D8" w:rsidRDefault="000E0852" w:rsidP="00B415D8">
      <w:pPr>
        <w:numPr>
          <w:ilvl w:val="0"/>
          <w:numId w:val="5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ind w:leftChars="629" w:left="1618"/>
        <w:textAlignment w:val="baseline"/>
        <w:rPr>
          <w:rFonts w:eastAsia="Calibri"/>
          <w:lang w:val="en-US" w:eastAsia="zh-CN"/>
        </w:rPr>
      </w:pPr>
      <w:r w:rsidRPr="00B415D8">
        <w:rPr>
          <w:rFonts w:eastAsia="Calibri"/>
          <w:lang w:val="en-US" w:eastAsia="zh-CN"/>
        </w:rPr>
        <w:t>RAN2 assumes that both EFC and EMC are supported</w:t>
      </w:r>
    </w:p>
    <w:p w14:paraId="29CA532F" w14:textId="3E8D8A2B" w:rsidR="00113169" w:rsidRPr="000E0852" w:rsidRDefault="000E0852" w:rsidP="000A5EC9">
      <w:pPr>
        <w:spacing w:before="180"/>
        <w:ind w:firstLine="284"/>
        <w:jc w:val="both"/>
        <w:rPr>
          <w:bCs/>
          <w:lang w:eastAsia="ko-KR"/>
        </w:rPr>
      </w:pPr>
      <w:r w:rsidRPr="00113169">
        <w:rPr>
          <w:bCs/>
          <w:lang w:eastAsia="ko-KR"/>
        </w:rPr>
        <w:t xml:space="preserve">In this contribution, </w:t>
      </w:r>
      <w:r>
        <w:rPr>
          <w:rFonts w:hint="eastAsia"/>
          <w:bCs/>
          <w:lang w:eastAsia="ko-KR"/>
        </w:rPr>
        <w:t xml:space="preserve">we discuss the impact of DL coverage </w:t>
      </w:r>
      <w:r>
        <w:rPr>
          <w:bCs/>
          <w:lang w:eastAsia="ko-KR"/>
        </w:rPr>
        <w:t>enhancements (</w:t>
      </w:r>
      <w:r>
        <w:rPr>
          <w:rFonts w:hint="eastAsia"/>
          <w:bCs/>
          <w:lang w:eastAsia="ko-KR"/>
        </w:rPr>
        <w:t>e.g. cell level/beam level DTX/DRX mechanism) on legacy UEs.</w:t>
      </w:r>
    </w:p>
    <w:p w14:paraId="0E120F0C" w14:textId="0EFE03EF" w:rsidR="008163A0" w:rsidRPr="008163A0" w:rsidRDefault="00B02523" w:rsidP="008163A0">
      <w:pPr>
        <w:pStyle w:val="1"/>
        <w:spacing w:line="300" w:lineRule="atLeast"/>
        <w:rPr>
          <w:lang w:val="en-US" w:eastAsia="ko-KR"/>
        </w:rPr>
      </w:pPr>
      <w:r>
        <w:rPr>
          <w:rFonts w:hint="eastAsia"/>
          <w:lang w:val="en-US" w:eastAsia="ko-KR"/>
        </w:rPr>
        <w:t>2</w:t>
      </w:r>
      <w:r>
        <w:rPr>
          <w:lang w:val="en-US"/>
        </w:rPr>
        <w:t xml:space="preserve">. </w:t>
      </w:r>
      <w:r>
        <w:rPr>
          <w:rFonts w:hint="eastAsia"/>
          <w:lang w:val="en-US" w:eastAsia="ko-KR"/>
        </w:rPr>
        <w:t>Discussion</w:t>
      </w:r>
    </w:p>
    <w:p w14:paraId="78219827" w14:textId="38271682" w:rsidR="000E0852" w:rsidRDefault="000E0852" w:rsidP="000E0852">
      <w:pPr>
        <w:spacing w:before="120"/>
        <w:ind w:firstLineChars="150" w:firstLine="300"/>
        <w:jc w:val="both"/>
        <w:rPr>
          <w:rFonts w:eastAsiaTheme="minorEastAsia"/>
          <w:lang w:eastAsia="ko-KR"/>
        </w:rPr>
      </w:pPr>
      <w:r w:rsidRPr="00235B19">
        <w:rPr>
          <w:rFonts w:eastAsiaTheme="minorEastAsia"/>
          <w:lang w:eastAsia="ko-KR"/>
        </w:rPr>
        <w:t xml:space="preserve">According to [2], due to satellite power </w:t>
      </w:r>
      <w:r w:rsidR="00CC126D">
        <w:rPr>
          <w:rFonts w:eastAsiaTheme="minorEastAsia" w:hint="eastAsia"/>
          <w:lang w:eastAsia="ko-KR"/>
        </w:rPr>
        <w:t>limitation</w:t>
      </w:r>
      <w:r w:rsidRPr="00235B19">
        <w:rPr>
          <w:rFonts w:eastAsiaTheme="minorEastAsia"/>
          <w:lang w:eastAsia="ko-KR"/>
        </w:rPr>
        <w:t xml:space="preserve">s, the maximum number of </w:t>
      </w:r>
      <w:r>
        <w:rPr>
          <w:rFonts w:eastAsiaTheme="minorEastAsia" w:hint="eastAsia"/>
          <w:lang w:eastAsia="ko-KR"/>
        </w:rPr>
        <w:t xml:space="preserve">satellite </w:t>
      </w:r>
      <w:r w:rsidRPr="00235B19">
        <w:rPr>
          <w:rFonts w:eastAsiaTheme="minorEastAsia"/>
          <w:lang w:eastAsia="ko-KR"/>
        </w:rPr>
        <w:t xml:space="preserve">beams that can be simultaneously active is approximately 10% of the total number of beams within coverage. To support all satellite beams with limited power, as outlined in WID [1], satellite beams can be configured </w:t>
      </w:r>
      <w:r>
        <w:rPr>
          <w:rFonts w:eastAsiaTheme="minorEastAsia" w:hint="eastAsia"/>
          <w:lang w:eastAsia="ko-KR"/>
        </w:rPr>
        <w:t>to have</w:t>
      </w:r>
      <w:r w:rsidRPr="00235B19">
        <w:rPr>
          <w:rFonts w:eastAsiaTheme="minorEastAsia"/>
          <w:lang w:eastAsia="ko-KR"/>
        </w:rPr>
        <w:t xml:space="preserve"> different beam patterns across the satellite footprint. By doing so, </w:t>
      </w:r>
      <w:r>
        <w:rPr>
          <w:rFonts w:eastAsiaTheme="minorEastAsia" w:hint="eastAsia"/>
          <w:lang w:eastAsia="ko-KR"/>
        </w:rPr>
        <w:t xml:space="preserve">a </w:t>
      </w:r>
      <w:r w:rsidRPr="00235B19">
        <w:rPr>
          <w:rFonts w:eastAsiaTheme="minorEastAsia"/>
          <w:lang w:eastAsia="ko-KR"/>
        </w:rPr>
        <w:t xml:space="preserve">satellite can control the number of simultaneously active beams and alternatively activate all beams within the satellite footprint. From a satellite's perspective, configuring satellite beams with different beam patterns </w:t>
      </w:r>
      <w:r>
        <w:rPr>
          <w:rFonts w:eastAsiaTheme="minorEastAsia" w:hint="eastAsia"/>
          <w:lang w:eastAsia="ko-KR"/>
        </w:rPr>
        <w:t>can be implemented by</w:t>
      </w:r>
      <w:r w:rsidRPr="00235B19">
        <w:rPr>
          <w:rFonts w:eastAsiaTheme="minorEastAsia"/>
          <w:lang w:eastAsia="ko-KR"/>
        </w:rPr>
        <w:t xml:space="preserve"> beam hopping technique, wh</w:t>
      </w:r>
      <w:r w:rsidR="00CC126D">
        <w:rPr>
          <w:rFonts w:eastAsiaTheme="minorEastAsia" w:hint="eastAsia"/>
          <w:lang w:eastAsia="ko-KR"/>
        </w:rPr>
        <w:t>ere</w:t>
      </w:r>
      <w:r w:rsidRPr="00235B19">
        <w:rPr>
          <w:rFonts w:eastAsiaTheme="minorEastAsia"/>
          <w:lang w:eastAsia="ko-KR"/>
        </w:rPr>
        <w:t xml:space="preserve"> </w:t>
      </w:r>
      <w:r w:rsidR="00CC126D">
        <w:rPr>
          <w:rFonts w:eastAsiaTheme="minorEastAsia" w:hint="eastAsia"/>
          <w:lang w:eastAsia="ko-KR"/>
        </w:rPr>
        <w:t xml:space="preserve">the </w:t>
      </w:r>
      <w:r w:rsidRPr="00235B19">
        <w:rPr>
          <w:rFonts w:eastAsiaTheme="minorEastAsia"/>
          <w:lang w:eastAsia="ko-KR"/>
        </w:rPr>
        <w:t xml:space="preserve">active beams </w:t>
      </w:r>
      <w:r w:rsidR="00CC126D">
        <w:rPr>
          <w:rFonts w:eastAsiaTheme="minorEastAsia" w:hint="eastAsia"/>
          <w:lang w:eastAsia="ko-KR"/>
        </w:rPr>
        <w:t xml:space="preserve">are alternated </w:t>
      </w:r>
      <w:r w:rsidRPr="00235B19">
        <w:rPr>
          <w:rFonts w:eastAsiaTheme="minorEastAsia"/>
          <w:lang w:eastAsia="ko-KR"/>
        </w:rPr>
        <w:t>at regular time intervals.</w:t>
      </w:r>
    </w:p>
    <w:p w14:paraId="5FFC07FA" w14:textId="4D180A79" w:rsidR="00D04725" w:rsidRDefault="000E0852" w:rsidP="00AD7F8F">
      <w:pPr>
        <w:pStyle w:val="1PropObs"/>
      </w:pPr>
      <w:bookmarkStart w:id="1" w:name="_Hlk173500086"/>
      <w:r w:rsidRPr="00B415D8">
        <w:t>Proposal</w:t>
      </w:r>
      <w:r w:rsidR="00A41EDD" w:rsidRPr="00B415D8">
        <w:t xml:space="preserve"> 1</w:t>
      </w:r>
      <w:r w:rsidR="009E3367">
        <w:tab/>
      </w:r>
      <w:r w:rsidRPr="009908C6">
        <w:t xml:space="preserve">RAN2 </w:t>
      </w:r>
      <w:r>
        <w:rPr>
          <w:rFonts w:hint="eastAsia"/>
        </w:rPr>
        <w:t>should</w:t>
      </w:r>
      <w:r w:rsidRPr="009908C6">
        <w:t xml:space="preserve"> consider beam hopping technique to provide satellite beams across the satellite footprint, given the limited power and feeder link bandwidth of satellite payloads.</w:t>
      </w:r>
    </w:p>
    <w:bookmarkEnd w:id="1"/>
    <w:p w14:paraId="72434ADD" w14:textId="2C7653CD" w:rsidR="00DA39F0" w:rsidRPr="000F4F23" w:rsidRDefault="000E0852" w:rsidP="00516532">
      <w:pPr>
        <w:spacing w:before="120"/>
        <w:ind w:firstLineChars="150" w:firstLine="300"/>
        <w:jc w:val="both"/>
        <w:rPr>
          <w:rFonts w:eastAsiaTheme="minorEastAsia"/>
          <w:lang w:val="en-US" w:eastAsia="ko-KR"/>
        </w:rPr>
      </w:pPr>
      <w:r w:rsidRPr="000F4F23">
        <w:rPr>
          <w:rFonts w:eastAsiaTheme="minorEastAsia"/>
          <w:lang w:val="en-US" w:eastAsia="ko-KR"/>
        </w:rPr>
        <w:t xml:space="preserve">As mentioned in </w:t>
      </w:r>
      <w:r w:rsidR="00CC126D" w:rsidRPr="000F4F23">
        <w:rPr>
          <w:rFonts w:eastAsiaTheme="minorEastAsia" w:hint="eastAsia"/>
          <w:lang w:val="en-US" w:eastAsia="ko-KR"/>
        </w:rPr>
        <w:t xml:space="preserve">the </w:t>
      </w:r>
      <w:r w:rsidRPr="000F4F23">
        <w:rPr>
          <w:rFonts w:eastAsiaTheme="minorEastAsia"/>
          <w:lang w:val="en-US" w:eastAsia="ko-KR"/>
        </w:rPr>
        <w:t>WID [1], SSB channel enhancement other than SSB periodicity extension is not considered. If the SSB cannot be transmitted with the specified periodicity, it could impact</w:t>
      </w:r>
      <w:r w:rsidR="00CC126D" w:rsidRPr="000F4F23">
        <w:rPr>
          <w:rFonts w:eastAsiaTheme="minorEastAsia" w:hint="eastAsia"/>
          <w:lang w:val="en-US" w:eastAsia="ko-KR"/>
        </w:rPr>
        <w:t xml:space="preserve"> on the</w:t>
      </w:r>
      <w:r w:rsidRPr="000F4F23">
        <w:rPr>
          <w:rFonts w:eastAsiaTheme="minorEastAsia"/>
          <w:lang w:val="en-US" w:eastAsia="ko-KR"/>
        </w:rPr>
        <w:t xml:space="preserve"> RA, RLF, and BFD</w:t>
      </w:r>
      <w:r w:rsidR="00FD7832" w:rsidRPr="000F4F23">
        <w:rPr>
          <w:rFonts w:eastAsiaTheme="minorEastAsia" w:hint="eastAsia"/>
          <w:lang w:val="en-US" w:eastAsia="ko-KR"/>
        </w:rPr>
        <w:t xml:space="preserve"> procedure</w:t>
      </w:r>
      <w:r w:rsidR="00CC126D" w:rsidRPr="000F4F23">
        <w:rPr>
          <w:rFonts w:eastAsiaTheme="minorEastAsia" w:hint="eastAsia"/>
          <w:lang w:val="en-US" w:eastAsia="ko-KR"/>
        </w:rPr>
        <w:t>s</w:t>
      </w:r>
      <w:r w:rsidR="00FD7832" w:rsidRPr="000F4F23">
        <w:rPr>
          <w:rFonts w:eastAsiaTheme="minorEastAsia" w:hint="eastAsia"/>
          <w:lang w:val="en-US" w:eastAsia="ko-KR"/>
        </w:rPr>
        <w:t xml:space="preserve"> </w:t>
      </w:r>
      <w:r w:rsidRPr="000F4F23">
        <w:rPr>
          <w:rFonts w:eastAsiaTheme="minorEastAsia"/>
          <w:lang w:val="en-US" w:eastAsia="ko-KR"/>
        </w:rPr>
        <w:t xml:space="preserve">and may cause </w:t>
      </w:r>
      <w:r w:rsidR="00CC126D" w:rsidRPr="000F4F23">
        <w:rPr>
          <w:rFonts w:eastAsiaTheme="minorEastAsia" w:hint="eastAsia"/>
          <w:lang w:val="en-US" w:eastAsia="ko-KR"/>
        </w:rPr>
        <w:t>problem</w:t>
      </w:r>
      <w:r w:rsidRPr="000F4F23">
        <w:rPr>
          <w:rFonts w:eastAsiaTheme="minorEastAsia"/>
          <w:lang w:val="en-US" w:eastAsia="ko-KR"/>
        </w:rPr>
        <w:t>s with legacy UEs</w:t>
      </w:r>
      <w:r w:rsidR="00B17452" w:rsidRPr="000F4F23">
        <w:rPr>
          <w:rFonts w:eastAsiaTheme="minorEastAsia" w:hint="eastAsia"/>
          <w:lang w:val="en-US" w:eastAsia="ko-KR"/>
        </w:rPr>
        <w:t xml:space="preserve">, e.g. </w:t>
      </w:r>
      <w:r w:rsidRPr="000F4F23">
        <w:rPr>
          <w:rFonts w:eastAsiaTheme="minorEastAsia"/>
          <w:lang w:val="en-US" w:eastAsia="ko-KR"/>
        </w:rPr>
        <w:t xml:space="preserve">being </w:t>
      </w:r>
      <w:r w:rsidR="00B17452" w:rsidRPr="000F4F23">
        <w:rPr>
          <w:rFonts w:eastAsiaTheme="minorEastAsia" w:hint="eastAsia"/>
          <w:lang w:val="en-US" w:eastAsia="ko-KR"/>
        </w:rPr>
        <w:t>un</w:t>
      </w:r>
      <w:r w:rsidRPr="000F4F23">
        <w:rPr>
          <w:rFonts w:eastAsiaTheme="minorEastAsia"/>
          <w:lang w:val="en-US" w:eastAsia="ko-KR"/>
        </w:rPr>
        <w:t xml:space="preserve">able to camp on the cell. Therefore, </w:t>
      </w:r>
      <w:r w:rsidR="00B17452" w:rsidRPr="000F4F23">
        <w:rPr>
          <w:rFonts w:eastAsiaTheme="minorEastAsia" w:hint="eastAsia"/>
          <w:lang w:val="en-US" w:eastAsia="ko-KR"/>
        </w:rPr>
        <w:t xml:space="preserve">even if </w:t>
      </w:r>
      <w:r w:rsidRPr="000F4F23">
        <w:rPr>
          <w:rFonts w:eastAsiaTheme="minorEastAsia"/>
          <w:lang w:val="en-US" w:eastAsia="ko-KR"/>
        </w:rPr>
        <w:t>beam hopping</w:t>
      </w:r>
      <w:r w:rsidR="00B17452" w:rsidRPr="000F4F23">
        <w:rPr>
          <w:rFonts w:eastAsiaTheme="minorEastAsia" w:hint="eastAsia"/>
          <w:lang w:val="en-US" w:eastAsia="ko-KR"/>
        </w:rPr>
        <w:t xml:space="preserve"> is used</w:t>
      </w:r>
      <w:r w:rsidRPr="000F4F23">
        <w:rPr>
          <w:rFonts w:eastAsiaTheme="minorEastAsia"/>
          <w:lang w:val="en-US" w:eastAsia="ko-KR"/>
        </w:rPr>
        <w:t xml:space="preserve">, </w:t>
      </w:r>
      <w:r w:rsidR="00CC126D" w:rsidRPr="000F4F23">
        <w:rPr>
          <w:rFonts w:eastAsiaTheme="minorEastAsia" w:hint="eastAsia"/>
          <w:lang w:val="en-US" w:eastAsia="ko-KR"/>
        </w:rPr>
        <w:t xml:space="preserve">the </w:t>
      </w:r>
      <w:r w:rsidR="00516532" w:rsidRPr="000F4F23">
        <w:rPr>
          <w:rFonts w:eastAsiaTheme="minorEastAsia" w:hint="eastAsia"/>
          <w:lang w:val="en-US" w:eastAsia="ko-KR"/>
        </w:rPr>
        <w:t>b</w:t>
      </w:r>
      <w:r w:rsidR="00DA39F0" w:rsidRPr="000F4F23">
        <w:rPr>
          <w:rFonts w:eastAsiaTheme="minorEastAsia" w:hint="eastAsia"/>
          <w:lang w:val="en-US" w:eastAsia="ko-KR"/>
        </w:rPr>
        <w:t xml:space="preserve">eam hopping should not cause impact on </w:t>
      </w:r>
      <w:r w:rsidR="00516532" w:rsidRPr="000F4F23">
        <w:rPr>
          <w:rFonts w:eastAsiaTheme="minorEastAsia" w:hint="eastAsia"/>
          <w:lang w:val="en-US" w:eastAsia="ko-KR"/>
        </w:rPr>
        <w:t xml:space="preserve">periodic </w:t>
      </w:r>
      <w:r w:rsidR="00DA39F0" w:rsidRPr="000F4F23">
        <w:rPr>
          <w:rFonts w:eastAsiaTheme="minorEastAsia" w:hint="eastAsia"/>
          <w:lang w:val="en-US" w:eastAsia="ko-KR"/>
        </w:rPr>
        <w:t xml:space="preserve">SSB transmission. </w:t>
      </w:r>
    </w:p>
    <w:p w14:paraId="7BF1608A" w14:textId="780562F6" w:rsidR="00AD7F8F" w:rsidRPr="000F4F23" w:rsidRDefault="000E0852" w:rsidP="00AD7F8F">
      <w:pPr>
        <w:pStyle w:val="1PropObs"/>
      </w:pPr>
      <w:r w:rsidRPr="000F4F23">
        <w:t>Proposal</w:t>
      </w:r>
      <w:r w:rsidR="00A41EDD" w:rsidRPr="000F4F23">
        <w:t xml:space="preserve"> 2</w:t>
      </w:r>
      <w:r w:rsidR="00AD7F8F" w:rsidRPr="000F4F23">
        <w:tab/>
      </w:r>
      <w:r w:rsidRPr="000F4F23">
        <w:t>During satellite beam hopping, SSB should be transmitted at the specified periodicity to ensure that legacy UEs can detect the cell</w:t>
      </w:r>
      <w:r w:rsidR="00313F83" w:rsidRPr="000F4F23">
        <w:rPr>
          <w:rFonts w:hint="eastAsia"/>
        </w:rPr>
        <w:t>.</w:t>
      </w:r>
    </w:p>
    <w:p w14:paraId="408C6FFE" w14:textId="679D8E4F" w:rsidR="00D30AA4" w:rsidRPr="000F4F23" w:rsidRDefault="000E0852" w:rsidP="009451A9">
      <w:pPr>
        <w:spacing w:before="120"/>
        <w:ind w:firstLineChars="150" w:firstLine="300"/>
        <w:jc w:val="both"/>
        <w:rPr>
          <w:rFonts w:eastAsiaTheme="minorEastAsia"/>
          <w:lang w:val="en-US" w:eastAsia="ko-KR"/>
        </w:rPr>
      </w:pPr>
      <w:r w:rsidRPr="000F4F23">
        <w:rPr>
          <w:rFonts w:eastAsiaTheme="minorEastAsia"/>
          <w:lang w:val="en-US" w:eastAsia="ko-KR"/>
        </w:rPr>
        <w:t xml:space="preserve">Based on WID [1], we would like to implement satellite beam hopping </w:t>
      </w:r>
      <w:r w:rsidR="00CC126D" w:rsidRPr="000F4F23">
        <w:rPr>
          <w:rFonts w:eastAsiaTheme="minorEastAsia" w:hint="eastAsia"/>
          <w:lang w:val="en-US" w:eastAsia="ko-KR"/>
        </w:rPr>
        <w:t>us</w:t>
      </w:r>
      <w:r w:rsidRPr="000F4F23">
        <w:rPr>
          <w:rFonts w:eastAsiaTheme="minorEastAsia"/>
          <w:lang w:val="en-US" w:eastAsia="ko-KR"/>
        </w:rPr>
        <w:t>ing Rel-18 network energy-saving techniques. Since satellite beam hopping switches active satellite beams at regular time intervals, we can consider the cell discontinuous transmission (cell DTX) technique, which allows</w:t>
      </w:r>
      <w:r w:rsidRPr="000F4F23">
        <w:rPr>
          <w:rFonts w:eastAsiaTheme="minorEastAsia" w:hint="eastAsia"/>
          <w:lang w:val="en-US" w:eastAsia="ko-KR"/>
        </w:rPr>
        <w:t xml:space="preserve"> </w:t>
      </w:r>
      <w:r w:rsidRPr="000F4F23">
        <w:rPr>
          <w:rFonts w:eastAsiaTheme="minorEastAsia"/>
          <w:lang w:val="en-US" w:eastAsia="ko-KR"/>
        </w:rPr>
        <w:t>data transmission only during the active periods. Cell DTX is implemented by configuring periodic active and non-active periods for a cell.</w:t>
      </w:r>
    </w:p>
    <w:p w14:paraId="5DD16945" w14:textId="0DDFD4A1" w:rsidR="00CF65C0" w:rsidRPr="000F4F23" w:rsidRDefault="00E91C35" w:rsidP="00CF65C0">
      <w:pPr>
        <w:pStyle w:val="1PropObs"/>
        <w:ind w:firstLineChars="0"/>
        <w:rPr>
          <w:rFonts w:eastAsiaTheme="minorEastAsia"/>
        </w:rPr>
      </w:pPr>
      <w:bookmarkStart w:id="2" w:name="_Hlk173503984"/>
      <w:r w:rsidRPr="000F4F23">
        <w:t>Proposal 3</w:t>
      </w:r>
      <w:r w:rsidR="009451A9" w:rsidRPr="000F4F23">
        <w:tab/>
      </w:r>
      <w:bookmarkEnd w:id="2"/>
      <w:r w:rsidR="00CC126D" w:rsidRPr="000F4F23">
        <w:rPr>
          <w:rFonts w:eastAsiaTheme="minorEastAsia"/>
        </w:rPr>
        <w:t>Consider</w:t>
      </w:r>
      <w:r w:rsidR="00CC126D" w:rsidRPr="000F4F23">
        <w:rPr>
          <w:rFonts w:eastAsiaTheme="minorEastAsia" w:hint="eastAsia"/>
        </w:rPr>
        <w:t xml:space="preserve"> the</w:t>
      </w:r>
      <w:r w:rsidR="00CC126D" w:rsidRPr="000F4F23">
        <w:rPr>
          <w:rFonts w:eastAsiaTheme="minorEastAsia"/>
        </w:rPr>
        <w:t xml:space="preserve"> Rel-18 NES cell DTX technique to implement satellite beam hopping in NTN as a baseline. FFS whether Rel-18 cell DTX enhancement is needed or not to support beam hopping operation.</w:t>
      </w:r>
    </w:p>
    <w:p w14:paraId="71E4CD99" w14:textId="77777777" w:rsidR="00E90C5F" w:rsidRPr="000F4F23" w:rsidRDefault="00E90C5F" w:rsidP="00F0093C">
      <w:pPr>
        <w:spacing w:before="120"/>
        <w:ind w:firstLineChars="150" w:firstLine="300"/>
        <w:jc w:val="both"/>
        <w:rPr>
          <w:rFonts w:eastAsiaTheme="minorEastAsia"/>
          <w:lang w:val="en-US" w:eastAsia="ko-KR"/>
        </w:rPr>
      </w:pPr>
      <w:r w:rsidRPr="000F4F23">
        <w:rPr>
          <w:rFonts w:eastAsiaTheme="minorEastAsia"/>
          <w:lang w:val="en-US" w:eastAsia="ko-KR"/>
        </w:rPr>
        <w:t xml:space="preserve">To apply the Rel-18 NES cell DTX technique to satellite beam hopping, some modifications need to be considered from NES cell DTX technique. Since the NES cell DTX technique is implemented at the NR cell level and satellite beam is not visible to UEs, it is necessary to consider how the satellite beams are mapped to NR cells/beams that are visible to UEs in order to discuss the applicability of NES cell DTX to NTN beam hopping. </w:t>
      </w:r>
    </w:p>
    <w:p w14:paraId="171069AF" w14:textId="77777777" w:rsidR="003C4263" w:rsidRPr="000F4F23" w:rsidRDefault="003C4263" w:rsidP="003C4263">
      <w:pPr>
        <w:spacing w:before="120"/>
        <w:ind w:firstLineChars="150" w:firstLine="300"/>
        <w:jc w:val="both"/>
        <w:rPr>
          <w:rFonts w:eastAsiaTheme="minorEastAsia"/>
          <w:lang w:val="en-US" w:eastAsia="ko-KR"/>
        </w:rPr>
      </w:pPr>
      <w:r w:rsidRPr="000F4F23">
        <w:rPr>
          <w:rFonts w:eastAsiaTheme="minorEastAsia"/>
          <w:lang w:val="en-US" w:eastAsia="ko-KR"/>
        </w:rPr>
        <w:t>Before considering the mapping relationship among the three entities, i.e. satellite beam, NR cell, and NR beam, we first consider the relationships between two of these entities.</w:t>
      </w:r>
    </w:p>
    <w:p w14:paraId="5A348D95" w14:textId="77777777" w:rsidR="00E90C5F" w:rsidRPr="000F4F23" w:rsidRDefault="00E90C5F" w:rsidP="00E90C5F">
      <w:pPr>
        <w:spacing w:before="120"/>
        <w:rPr>
          <w:rFonts w:eastAsiaTheme="minorEastAsia"/>
        </w:rPr>
      </w:pPr>
      <w:r w:rsidRPr="000F4F23">
        <w:rPr>
          <w:rFonts w:eastAsiaTheme="minorEastAsia"/>
        </w:rPr>
        <w:t xml:space="preserve">1. </w:t>
      </w:r>
      <w:r w:rsidRPr="000F4F23">
        <w:rPr>
          <w:rFonts w:eastAsiaTheme="minorEastAsia"/>
        </w:rPr>
        <w:tab/>
        <w:t>Mapping between satellite beam and NR cell</w:t>
      </w:r>
    </w:p>
    <w:p w14:paraId="2D287103" w14:textId="77777777" w:rsidR="00E90C5F" w:rsidRPr="000F4F23" w:rsidRDefault="00E90C5F" w:rsidP="00E90C5F">
      <w:pPr>
        <w:spacing w:before="120"/>
        <w:ind w:left="425"/>
        <w:rPr>
          <w:rFonts w:eastAsiaTheme="minorEastAsia"/>
          <w:lang w:val="en-US" w:eastAsia="ko-KR"/>
        </w:rPr>
      </w:pPr>
      <w:r w:rsidRPr="000F4F23">
        <w:rPr>
          <w:rFonts w:eastAsiaTheme="minorEastAsia"/>
          <w:lang w:val="en-US" w:eastAsia="ko-KR"/>
        </w:rPr>
        <w:t>Option 1.1: Satellite beam and NR cell have a one-to-one mapping, 1:1</w:t>
      </w:r>
    </w:p>
    <w:p w14:paraId="03843871" w14:textId="77777777" w:rsidR="00E90C5F" w:rsidRPr="000F4F23" w:rsidRDefault="00E90C5F" w:rsidP="00E90C5F">
      <w:pPr>
        <w:spacing w:before="120"/>
        <w:ind w:left="425"/>
        <w:rPr>
          <w:rFonts w:eastAsiaTheme="minorEastAsia"/>
          <w:lang w:val="en-US" w:eastAsia="ko-KR"/>
        </w:rPr>
      </w:pPr>
      <w:r w:rsidRPr="000F4F23">
        <w:rPr>
          <w:rFonts w:eastAsiaTheme="minorEastAsia"/>
          <w:lang w:val="en-US" w:eastAsia="ko-KR"/>
        </w:rPr>
        <w:t xml:space="preserve">Option 1.2: Satellite beam and NR cell have a one-to-many mapping, </w:t>
      </w:r>
      <w:proofErr w:type="gramStart"/>
      <w:r w:rsidRPr="000F4F23">
        <w:rPr>
          <w:rFonts w:eastAsiaTheme="minorEastAsia"/>
          <w:lang w:val="en-US" w:eastAsia="ko-KR"/>
        </w:rPr>
        <w:t>1:N</w:t>
      </w:r>
      <w:proofErr w:type="gramEnd"/>
    </w:p>
    <w:p w14:paraId="0275EAF2" w14:textId="77777777" w:rsidR="00E90C5F" w:rsidRPr="000F4F23" w:rsidRDefault="00E90C5F" w:rsidP="00E90C5F">
      <w:pPr>
        <w:spacing w:before="120"/>
        <w:ind w:left="425"/>
        <w:rPr>
          <w:rFonts w:eastAsiaTheme="minorEastAsia"/>
          <w:lang w:val="en-US" w:eastAsia="ko-KR"/>
        </w:rPr>
      </w:pPr>
      <w:r w:rsidRPr="000F4F23">
        <w:rPr>
          <w:rFonts w:eastAsiaTheme="minorEastAsia"/>
          <w:lang w:val="en-US" w:eastAsia="ko-KR"/>
        </w:rPr>
        <w:t>Option 1.3: Satellite beam and NR cell have a many-to-one mapping, N:1</w:t>
      </w:r>
    </w:p>
    <w:p w14:paraId="00C2F99E" w14:textId="77777777" w:rsidR="00E90C5F" w:rsidRPr="000F4F23" w:rsidRDefault="00E90C5F" w:rsidP="00E90C5F">
      <w:pPr>
        <w:spacing w:before="120"/>
        <w:ind w:left="425"/>
        <w:rPr>
          <w:rFonts w:eastAsiaTheme="minorEastAsia"/>
          <w:lang w:val="en-US" w:eastAsia="ko-KR"/>
        </w:rPr>
      </w:pPr>
      <w:r w:rsidRPr="000F4F23">
        <w:rPr>
          <w:rFonts w:eastAsiaTheme="minorEastAsia"/>
          <w:lang w:val="en-US" w:eastAsia="ko-KR"/>
        </w:rPr>
        <w:t xml:space="preserve">Option 1.4: Satellite beam and NR cell have a many-to-many mapping, </w:t>
      </w:r>
      <w:proofErr w:type="gramStart"/>
      <w:r w:rsidRPr="000F4F23">
        <w:rPr>
          <w:rFonts w:eastAsiaTheme="minorEastAsia"/>
          <w:lang w:val="en-US" w:eastAsia="ko-KR"/>
        </w:rPr>
        <w:t>N:N</w:t>
      </w:r>
      <w:proofErr w:type="gramEnd"/>
    </w:p>
    <w:p w14:paraId="52EEE29D" w14:textId="77777777" w:rsidR="00E90C5F" w:rsidRPr="000F4F23" w:rsidRDefault="00E90C5F" w:rsidP="00E90C5F">
      <w:pPr>
        <w:spacing w:before="120"/>
        <w:rPr>
          <w:rFonts w:eastAsiaTheme="minorEastAsia"/>
        </w:rPr>
      </w:pPr>
      <w:r w:rsidRPr="000F4F23">
        <w:rPr>
          <w:rFonts w:eastAsiaTheme="minorEastAsia"/>
        </w:rPr>
        <w:t xml:space="preserve">2. </w:t>
      </w:r>
      <w:r w:rsidRPr="000F4F23">
        <w:rPr>
          <w:rFonts w:eastAsiaTheme="minorEastAsia"/>
        </w:rPr>
        <w:tab/>
        <w:t xml:space="preserve">Mapping between Satellite beam and NR beam </w:t>
      </w:r>
    </w:p>
    <w:p w14:paraId="3178850F" w14:textId="77777777" w:rsidR="00E90C5F" w:rsidRPr="000F4F23" w:rsidRDefault="00E90C5F" w:rsidP="00E90C5F">
      <w:pPr>
        <w:spacing w:before="120"/>
        <w:ind w:left="425"/>
        <w:rPr>
          <w:rFonts w:eastAsiaTheme="minorEastAsia"/>
          <w:lang w:val="en-US" w:eastAsia="ko-KR"/>
        </w:rPr>
      </w:pPr>
      <w:r w:rsidRPr="000F4F23">
        <w:rPr>
          <w:rFonts w:eastAsiaTheme="minorEastAsia"/>
          <w:lang w:val="en-US" w:eastAsia="ko-KR"/>
        </w:rPr>
        <w:t>Option 2.1: Satellite beam and NR beam have a one-to-one mapping, 1:1</w:t>
      </w:r>
    </w:p>
    <w:p w14:paraId="779569FC" w14:textId="77777777" w:rsidR="00E90C5F" w:rsidRPr="000F4F23" w:rsidRDefault="00E90C5F" w:rsidP="00E90C5F">
      <w:pPr>
        <w:spacing w:before="120"/>
        <w:ind w:left="425"/>
        <w:rPr>
          <w:rFonts w:eastAsiaTheme="minorEastAsia"/>
          <w:lang w:val="en-US" w:eastAsia="ko-KR"/>
        </w:rPr>
      </w:pPr>
      <w:r w:rsidRPr="000F4F23">
        <w:rPr>
          <w:rFonts w:eastAsiaTheme="minorEastAsia"/>
          <w:lang w:val="en-US" w:eastAsia="ko-KR"/>
        </w:rPr>
        <w:lastRenderedPageBreak/>
        <w:t xml:space="preserve">Option 2.2: Satellite beam and NR beam have a one-to-many mapping, </w:t>
      </w:r>
      <w:proofErr w:type="gramStart"/>
      <w:r w:rsidRPr="000F4F23">
        <w:rPr>
          <w:rFonts w:eastAsiaTheme="minorEastAsia"/>
          <w:lang w:val="en-US" w:eastAsia="ko-KR"/>
        </w:rPr>
        <w:t>1:N</w:t>
      </w:r>
      <w:proofErr w:type="gramEnd"/>
    </w:p>
    <w:p w14:paraId="3A0FEB13" w14:textId="77777777" w:rsidR="00E90C5F" w:rsidRPr="000F4F23" w:rsidRDefault="00E90C5F" w:rsidP="00E90C5F">
      <w:pPr>
        <w:spacing w:before="120"/>
        <w:ind w:left="425"/>
        <w:rPr>
          <w:rFonts w:eastAsiaTheme="minorEastAsia"/>
          <w:lang w:val="en-US" w:eastAsia="ko-KR"/>
        </w:rPr>
      </w:pPr>
      <w:r w:rsidRPr="000F4F23">
        <w:rPr>
          <w:rFonts w:eastAsiaTheme="minorEastAsia"/>
          <w:lang w:val="en-US" w:eastAsia="ko-KR"/>
        </w:rPr>
        <w:t>Option 2.3: Satellite beam and NR beam have a many-to-one mapping, N:1</w:t>
      </w:r>
    </w:p>
    <w:p w14:paraId="0FB9FB91" w14:textId="77777777" w:rsidR="00E90C5F" w:rsidRPr="000F4F23" w:rsidRDefault="00E90C5F" w:rsidP="00E90C5F">
      <w:pPr>
        <w:spacing w:before="120"/>
        <w:ind w:left="425"/>
        <w:rPr>
          <w:rFonts w:eastAsiaTheme="minorEastAsia"/>
          <w:lang w:val="en-US" w:eastAsia="ko-KR"/>
        </w:rPr>
      </w:pPr>
      <w:r w:rsidRPr="000F4F23">
        <w:rPr>
          <w:rFonts w:eastAsiaTheme="minorEastAsia"/>
          <w:lang w:val="en-US" w:eastAsia="ko-KR"/>
        </w:rPr>
        <w:t xml:space="preserve">Option 2.4: Satellite beam and NR beam have a many-to-many mapping, </w:t>
      </w:r>
      <w:proofErr w:type="gramStart"/>
      <w:r w:rsidRPr="000F4F23">
        <w:rPr>
          <w:rFonts w:eastAsiaTheme="minorEastAsia"/>
          <w:lang w:val="en-US" w:eastAsia="ko-KR"/>
        </w:rPr>
        <w:t>N:N</w:t>
      </w:r>
      <w:proofErr w:type="gramEnd"/>
    </w:p>
    <w:p w14:paraId="6CF49DF9" w14:textId="77777777" w:rsidR="00E90C5F" w:rsidRPr="000F4F23" w:rsidRDefault="00E90C5F" w:rsidP="00E90C5F">
      <w:pPr>
        <w:spacing w:before="120"/>
        <w:rPr>
          <w:rFonts w:eastAsiaTheme="minorEastAsia"/>
        </w:rPr>
      </w:pPr>
      <w:r w:rsidRPr="000F4F23">
        <w:rPr>
          <w:rFonts w:eastAsiaTheme="minorEastAsia"/>
        </w:rPr>
        <w:t xml:space="preserve">3. </w:t>
      </w:r>
      <w:r w:rsidRPr="000F4F23">
        <w:rPr>
          <w:rFonts w:eastAsiaTheme="minorEastAsia"/>
        </w:rPr>
        <w:tab/>
        <w:t xml:space="preserve">Mapping between NR cell and NR beam </w:t>
      </w:r>
    </w:p>
    <w:p w14:paraId="7F5D516A" w14:textId="77777777" w:rsidR="00E90C5F" w:rsidRPr="000F4F23" w:rsidRDefault="00E90C5F" w:rsidP="00E90C5F">
      <w:pPr>
        <w:spacing w:before="120"/>
        <w:ind w:left="425"/>
        <w:rPr>
          <w:rFonts w:eastAsiaTheme="minorEastAsia"/>
        </w:rPr>
      </w:pPr>
      <w:r w:rsidRPr="000F4F23">
        <w:rPr>
          <w:rFonts w:eastAsiaTheme="minorEastAsia"/>
          <w:lang w:val="en-US" w:eastAsia="ko-KR"/>
        </w:rPr>
        <w:t>Option 3.1: NR cell and NR beam have a one-to-one mapping, 1:1</w:t>
      </w:r>
    </w:p>
    <w:p w14:paraId="3A09485E" w14:textId="77777777" w:rsidR="00E90C5F" w:rsidRPr="000F4F23" w:rsidRDefault="00E90C5F" w:rsidP="00E90C5F">
      <w:pPr>
        <w:spacing w:before="120"/>
        <w:ind w:left="425"/>
        <w:rPr>
          <w:rFonts w:eastAsiaTheme="minorEastAsia"/>
          <w:lang w:val="en-US" w:eastAsia="ko-KR"/>
        </w:rPr>
      </w:pPr>
      <w:r w:rsidRPr="000F4F23">
        <w:rPr>
          <w:rFonts w:eastAsiaTheme="minorEastAsia"/>
          <w:lang w:val="en-US" w:eastAsia="ko-KR"/>
        </w:rPr>
        <w:t xml:space="preserve">Option 3.2: NR cell and NR beam have a one-to-many mapping, </w:t>
      </w:r>
      <w:proofErr w:type="gramStart"/>
      <w:r w:rsidRPr="000F4F23">
        <w:rPr>
          <w:rFonts w:eastAsiaTheme="minorEastAsia"/>
          <w:lang w:val="en-US" w:eastAsia="ko-KR"/>
        </w:rPr>
        <w:t>1:N</w:t>
      </w:r>
      <w:proofErr w:type="gramEnd"/>
    </w:p>
    <w:p w14:paraId="094A1735" w14:textId="77777777" w:rsidR="00E90C5F" w:rsidRPr="000F4F23" w:rsidRDefault="00E90C5F" w:rsidP="00E90C5F">
      <w:pPr>
        <w:spacing w:before="120"/>
        <w:ind w:firstLineChars="150" w:firstLine="300"/>
        <w:jc w:val="both"/>
        <w:rPr>
          <w:rFonts w:eastAsiaTheme="minorEastAsia"/>
          <w:lang w:val="en-US" w:eastAsia="ko-KR"/>
        </w:rPr>
      </w:pPr>
      <w:r w:rsidRPr="000F4F23">
        <w:rPr>
          <w:rFonts w:eastAsiaTheme="minorEastAsia" w:hint="eastAsia"/>
          <w:lang w:val="en-US" w:eastAsia="ko-KR"/>
        </w:rPr>
        <w:t xml:space="preserve">Though there seems to be multiple </w:t>
      </w:r>
      <w:r w:rsidRPr="000F4F23">
        <w:rPr>
          <w:rFonts w:eastAsiaTheme="minorEastAsia"/>
          <w:lang w:val="en-US" w:eastAsia="ko-KR"/>
        </w:rPr>
        <w:t xml:space="preserve">mapping </w:t>
      </w:r>
      <w:r w:rsidRPr="000F4F23">
        <w:rPr>
          <w:rFonts w:eastAsiaTheme="minorEastAsia" w:hint="eastAsia"/>
          <w:lang w:val="en-US" w:eastAsia="ko-KR"/>
        </w:rPr>
        <w:t>options</w:t>
      </w:r>
      <w:r w:rsidRPr="000F4F23">
        <w:rPr>
          <w:rFonts w:eastAsiaTheme="minorEastAsia"/>
          <w:lang w:val="en-US" w:eastAsia="ko-KR"/>
        </w:rPr>
        <w:t xml:space="preserve"> between satellite beam, NR cell, and NR beam, 1:1:1 mapping is a basic mapping option and should be considered. The issue is what other mapping option should be considered than 1:1:1.</w:t>
      </w:r>
    </w:p>
    <w:p w14:paraId="7A69033F" w14:textId="77777777" w:rsidR="00E90C5F" w:rsidRPr="000F4F23" w:rsidRDefault="00E90C5F" w:rsidP="00E90C5F">
      <w:pPr>
        <w:spacing w:before="120"/>
        <w:ind w:firstLineChars="150" w:firstLine="300"/>
        <w:jc w:val="both"/>
        <w:rPr>
          <w:rFonts w:eastAsiaTheme="minorEastAsia"/>
          <w:lang w:eastAsia="ko-KR"/>
        </w:rPr>
      </w:pPr>
      <w:r w:rsidRPr="000F4F23">
        <w:rPr>
          <w:rFonts w:eastAsiaTheme="minorEastAsia" w:hint="eastAsia"/>
          <w:lang w:val="en-US" w:eastAsia="ko-KR"/>
        </w:rPr>
        <w:t xml:space="preserve">For mapping options between </w:t>
      </w:r>
      <w:r w:rsidRPr="000F4F23">
        <w:rPr>
          <w:rFonts w:eastAsiaTheme="minorEastAsia"/>
        </w:rPr>
        <w:t>satellite beam and NR cell, Option 1.1 is a basic mapping option and should be considered. However, Option 1.2 is same as Option 1.1 from UE perspective, and does not need to be considered.</w:t>
      </w:r>
      <w:r w:rsidRPr="000F4F23">
        <w:rPr>
          <w:rFonts w:eastAsiaTheme="minorEastAsia"/>
          <w:lang w:val="en-US" w:eastAsia="ko-KR"/>
        </w:rPr>
        <w:t xml:space="preserve"> The reason is that even if a single satellite beam is mapped to multiple NR cells, the single satellite beam determines the active/non-active state of the NR cell, same as in Option 1.1. On the other hand, Option 1.3 is different from Option 1.1 because a single satellite beam cannot determine the active/non-active state of the NR cell. Thus, Option 1.3 should be considered in addition to Option 1.1. However, Option 1.4 is a combination of Option 1.1 and Option 1.3, and does not need to be considered. To conclude, it is sufficient to consider Option 1.1 and Option 1.3 among </w:t>
      </w:r>
      <w:r w:rsidRPr="000F4F23">
        <w:rPr>
          <w:rFonts w:eastAsiaTheme="minorEastAsia" w:hint="eastAsia"/>
          <w:lang w:val="en-US" w:eastAsia="ko-KR"/>
        </w:rPr>
        <w:t xml:space="preserve">mapping options between </w:t>
      </w:r>
      <w:r w:rsidRPr="000F4F23">
        <w:rPr>
          <w:rFonts w:eastAsiaTheme="minorEastAsia"/>
        </w:rPr>
        <w:t>satellite beam and NR cell.</w:t>
      </w:r>
    </w:p>
    <w:p w14:paraId="29AE9487" w14:textId="77777777" w:rsidR="00E90C5F" w:rsidRPr="000F4F23" w:rsidRDefault="00E90C5F" w:rsidP="00E90C5F">
      <w:pPr>
        <w:spacing w:before="120"/>
        <w:ind w:firstLineChars="150" w:firstLine="300"/>
        <w:jc w:val="both"/>
        <w:rPr>
          <w:rFonts w:eastAsiaTheme="minorEastAsia"/>
          <w:lang w:val="en-US" w:eastAsia="ko-KR"/>
        </w:rPr>
      </w:pPr>
      <w:r w:rsidRPr="000F4F23">
        <w:rPr>
          <w:rFonts w:eastAsiaTheme="minorEastAsia"/>
        </w:rPr>
        <w:t>For mapping options between satellite beam and NR beam, Option 2.1 is a basic mapping option and should be considered.</w:t>
      </w:r>
      <w:r w:rsidRPr="000F4F23">
        <w:rPr>
          <w:rFonts w:eastAsiaTheme="minorEastAsia"/>
          <w:lang w:val="en-US" w:eastAsia="ko-KR"/>
        </w:rPr>
        <w:t xml:space="preserve"> However, Option 2.2 is same as Option 2.1 from UE perspective, and does not need to be considered. It is important to note that the remaining options, i.e. Option 2.3 and Option 2.4 are not feasible because satellite beams cannot have identical NR beam. Therefore, it is sufficient to consider Option 2.1 among mapping</w:t>
      </w:r>
      <w:r w:rsidRPr="000F4F23">
        <w:rPr>
          <w:rFonts w:eastAsiaTheme="minorEastAsia"/>
        </w:rPr>
        <w:t xml:space="preserve"> options between satellite beam and NR beam.</w:t>
      </w:r>
    </w:p>
    <w:p w14:paraId="0201205D" w14:textId="77777777" w:rsidR="00E90C5F" w:rsidRPr="000F4F23" w:rsidRDefault="00E90C5F" w:rsidP="00E90C5F">
      <w:pPr>
        <w:spacing w:before="120"/>
        <w:ind w:firstLineChars="150" w:firstLine="300"/>
        <w:jc w:val="both"/>
        <w:rPr>
          <w:rFonts w:eastAsiaTheme="minorEastAsia"/>
        </w:rPr>
      </w:pPr>
      <w:r w:rsidRPr="000F4F23">
        <w:rPr>
          <w:rFonts w:eastAsiaTheme="minorEastAsia"/>
        </w:rPr>
        <w:t>For mapping options between NR cell and NR beam, both Option 3.1 and Option 3.2 should be considered because they are all feasible in NR</w:t>
      </w:r>
    </w:p>
    <w:p w14:paraId="4048F540" w14:textId="77777777" w:rsidR="00E90C5F" w:rsidRPr="000F4F23" w:rsidRDefault="00E90C5F" w:rsidP="00E90C5F">
      <w:pPr>
        <w:spacing w:before="120"/>
        <w:ind w:firstLineChars="150" w:firstLine="300"/>
        <w:jc w:val="both"/>
        <w:rPr>
          <w:rFonts w:eastAsiaTheme="minorEastAsia"/>
          <w:u w:val="single"/>
        </w:rPr>
      </w:pPr>
      <w:r w:rsidRPr="000F4F23">
        <w:rPr>
          <w:rFonts w:eastAsiaTheme="minorEastAsia"/>
          <w:lang w:val="en-US" w:eastAsia="ko-KR"/>
        </w:rPr>
        <w:t>Based on the reasoning above, possible mapping options between satellite beam, NR cell, and NR beam that should be considered are categorized into two cases:</w:t>
      </w:r>
      <w:r w:rsidRPr="000F4F23">
        <w:rPr>
          <w:rFonts w:eastAsiaTheme="minorEastAsia"/>
          <w:b/>
          <w:bCs/>
          <w:u w:val="single"/>
          <w:lang w:eastAsia="ko-KR"/>
        </w:rPr>
        <w:t xml:space="preserve"> </w:t>
      </w:r>
      <w:r w:rsidRPr="000F4F23">
        <w:rPr>
          <w:rFonts w:eastAsiaTheme="minorEastAsia"/>
          <w:b/>
          <w:bCs/>
          <w:u w:val="single"/>
        </w:rPr>
        <w:t xml:space="preserve"> </w:t>
      </w:r>
    </w:p>
    <w:p w14:paraId="49F57C21" w14:textId="77777777" w:rsidR="00E90C5F" w:rsidRPr="000F4F23" w:rsidRDefault="00E90C5F" w:rsidP="00E90C5F">
      <w:pPr>
        <w:spacing w:before="120"/>
        <w:ind w:left="425"/>
        <w:rPr>
          <w:rFonts w:eastAsiaTheme="minorEastAsia"/>
          <w:lang w:val="en-US" w:eastAsia="ko-KR"/>
        </w:rPr>
      </w:pPr>
      <w:r w:rsidRPr="000F4F23">
        <w:rPr>
          <w:rFonts w:eastAsiaTheme="minorEastAsia"/>
          <w:lang w:val="en-US" w:eastAsia="ko-KR"/>
        </w:rPr>
        <w:t xml:space="preserve">Case A: Satellite </w:t>
      </w:r>
      <w:proofErr w:type="gramStart"/>
      <w:r w:rsidRPr="000F4F23">
        <w:rPr>
          <w:rFonts w:eastAsiaTheme="minorEastAsia"/>
          <w:lang w:val="en-US" w:eastAsia="ko-KR"/>
        </w:rPr>
        <w:t>beam :</w:t>
      </w:r>
      <w:proofErr w:type="gramEnd"/>
      <w:r w:rsidRPr="000F4F23">
        <w:rPr>
          <w:rFonts w:eastAsiaTheme="minorEastAsia"/>
          <w:lang w:val="en-US" w:eastAsia="ko-KR"/>
        </w:rPr>
        <w:t xml:space="preserve"> NR cell : NR beam = 1:1:1</w:t>
      </w:r>
    </w:p>
    <w:p w14:paraId="69A7DCB2" w14:textId="77777777" w:rsidR="00E90C5F" w:rsidRPr="000F4F23" w:rsidRDefault="00E90C5F" w:rsidP="00E90C5F">
      <w:pPr>
        <w:spacing w:before="120"/>
        <w:ind w:left="425"/>
        <w:jc w:val="both"/>
        <w:rPr>
          <w:rFonts w:eastAsiaTheme="minorEastAsia"/>
        </w:rPr>
      </w:pPr>
      <w:r w:rsidRPr="000F4F23">
        <w:rPr>
          <w:rFonts w:eastAsiaTheme="minorEastAsia"/>
          <w:lang w:val="en-US" w:eastAsia="ko-KR"/>
        </w:rPr>
        <w:t xml:space="preserve">Case B: Satellite </w:t>
      </w:r>
      <w:proofErr w:type="gramStart"/>
      <w:r w:rsidRPr="000F4F23">
        <w:rPr>
          <w:rFonts w:eastAsiaTheme="minorEastAsia"/>
          <w:lang w:val="en-US" w:eastAsia="ko-KR"/>
        </w:rPr>
        <w:t>beam :</w:t>
      </w:r>
      <w:proofErr w:type="gramEnd"/>
      <w:r w:rsidRPr="000F4F23">
        <w:rPr>
          <w:rFonts w:eastAsiaTheme="minorEastAsia"/>
          <w:lang w:val="en-US" w:eastAsia="ko-KR"/>
        </w:rPr>
        <w:t xml:space="preserve"> NR cell : NR beam = N:1:N</w:t>
      </w:r>
    </w:p>
    <w:p w14:paraId="108A8212" w14:textId="6367CD57" w:rsidR="00FF4EFE" w:rsidRPr="000F4F23" w:rsidRDefault="009E3712" w:rsidP="00B415D8">
      <w:pPr>
        <w:pStyle w:val="1PropObs"/>
        <w:rPr>
          <w:rFonts w:eastAsiaTheme="minorEastAsia"/>
        </w:rPr>
      </w:pPr>
      <w:r w:rsidRPr="000F4F23">
        <w:rPr>
          <w:rFonts w:hint="eastAsia"/>
        </w:rPr>
        <w:t>Proposal 4</w:t>
      </w:r>
      <w:r w:rsidRPr="000F4F23">
        <w:tab/>
      </w:r>
      <w:r w:rsidR="00D72599" w:rsidRPr="000F4F23">
        <w:rPr>
          <w:rFonts w:hint="eastAsia"/>
        </w:rPr>
        <w:t>C</w:t>
      </w:r>
      <w:r w:rsidRPr="000F4F23">
        <w:t>onsider two cases, where single or multiple satellite beams constitute a NR cell, for implementing Rel-18 NES cell DTX operations in NTN</w:t>
      </w:r>
      <w:r w:rsidRPr="000F4F23">
        <w:rPr>
          <w:rFonts w:hint="eastAsia"/>
        </w:rPr>
        <w:t>.</w:t>
      </w:r>
    </w:p>
    <w:p w14:paraId="6D38C9C1" w14:textId="77777777" w:rsidR="00E90C5F" w:rsidRPr="000F4F23" w:rsidRDefault="00E90C5F" w:rsidP="00E90C5F">
      <w:pPr>
        <w:spacing w:before="120"/>
        <w:ind w:firstLineChars="150" w:firstLine="300"/>
        <w:jc w:val="both"/>
        <w:rPr>
          <w:rFonts w:eastAsiaTheme="minorEastAsia"/>
          <w:lang w:val="en-US" w:eastAsia="ko-KR"/>
        </w:rPr>
      </w:pPr>
      <w:r w:rsidRPr="000F4F23">
        <w:rPr>
          <w:rFonts w:eastAsiaTheme="minorEastAsia"/>
          <w:lang w:val="en-US" w:eastAsia="ko-KR"/>
        </w:rPr>
        <w:t xml:space="preserve">For the Case </w:t>
      </w:r>
      <w:r w:rsidRPr="000F4F23">
        <w:rPr>
          <w:rFonts w:eastAsiaTheme="minorEastAsia" w:hint="eastAsia"/>
          <w:lang w:val="en-US" w:eastAsia="ko-KR"/>
        </w:rPr>
        <w:t>A</w:t>
      </w:r>
      <w:r w:rsidRPr="000F4F23">
        <w:rPr>
          <w:rFonts w:eastAsiaTheme="minorEastAsia"/>
          <w:lang w:val="en-US" w:eastAsia="ko-KR"/>
        </w:rPr>
        <w:t xml:space="preserve">, satellite beam is equal to NR cell and NR beam. Therefore, Rel-18 NES cell DTX operation can be directly </w:t>
      </w:r>
      <w:r w:rsidRPr="000F4F23">
        <w:rPr>
          <w:rFonts w:eastAsiaTheme="minorEastAsia" w:hint="eastAsia"/>
          <w:lang w:val="en-US" w:eastAsia="ko-KR"/>
        </w:rPr>
        <w:t>implemented</w:t>
      </w:r>
      <w:r w:rsidRPr="000F4F23">
        <w:rPr>
          <w:rFonts w:eastAsiaTheme="minorEastAsia"/>
          <w:lang w:val="en-US" w:eastAsia="ko-KR"/>
        </w:rPr>
        <w:t xml:space="preserve"> </w:t>
      </w:r>
      <w:r w:rsidRPr="000F4F23">
        <w:rPr>
          <w:rFonts w:eastAsiaTheme="minorEastAsia" w:hint="eastAsia"/>
          <w:lang w:val="en-US" w:eastAsia="ko-KR"/>
        </w:rPr>
        <w:t xml:space="preserve">in </w:t>
      </w:r>
      <w:r w:rsidRPr="000F4F23">
        <w:rPr>
          <w:rFonts w:eastAsiaTheme="minorEastAsia"/>
          <w:lang w:val="en-US" w:eastAsia="ko-KR"/>
        </w:rPr>
        <w:t>NTN</w:t>
      </w:r>
      <w:r w:rsidRPr="000F4F23">
        <w:rPr>
          <w:rFonts w:eastAsiaTheme="minorEastAsia" w:hint="eastAsia"/>
          <w:lang w:val="en-US" w:eastAsia="ko-KR"/>
        </w:rPr>
        <w:t xml:space="preserve">. </w:t>
      </w:r>
    </w:p>
    <w:p w14:paraId="36A0E4CE" w14:textId="77777777" w:rsidR="00E90C5F" w:rsidRPr="000F4F23" w:rsidRDefault="00E90C5F" w:rsidP="00E90C5F">
      <w:pPr>
        <w:spacing w:before="120"/>
        <w:ind w:firstLineChars="150" w:firstLine="300"/>
        <w:jc w:val="both"/>
        <w:rPr>
          <w:rFonts w:eastAsiaTheme="minorEastAsia"/>
          <w:lang w:val="en-US" w:eastAsia="ko-KR"/>
        </w:rPr>
      </w:pPr>
      <w:r w:rsidRPr="000F4F23">
        <w:rPr>
          <w:rFonts w:eastAsiaTheme="minorEastAsia"/>
          <w:lang w:eastAsia="ko-KR"/>
        </w:rPr>
        <w:t xml:space="preserve">For Case </w:t>
      </w:r>
      <w:r w:rsidRPr="000F4F23">
        <w:rPr>
          <w:rFonts w:eastAsiaTheme="minorEastAsia" w:hint="eastAsia"/>
          <w:lang w:eastAsia="ko-KR"/>
        </w:rPr>
        <w:t>B</w:t>
      </w:r>
      <w:r w:rsidRPr="000F4F23">
        <w:rPr>
          <w:rFonts w:eastAsiaTheme="minorEastAsia"/>
          <w:lang w:eastAsia="ko-KR"/>
        </w:rPr>
        <w:t xml:space="preserve">, </w:t>
      </w:r>
      <w:r w:rsidRPr="000F4F23">
        <w:rPr>
          <w:rFonts w:eastAsiaTheme="minorEastAsia" w:hint="eastAsia"/>
          <w:lang w:eastAsia="ko-KR"/>
        </w:rPr>
        <w:t>satellite beam i</w:t>
      </w:r>
      <w:r w:rsidRPr="000F4F23">
        <w:rPr>
          <w:rFonts w:eastAsiaTheme="minorEastAsia"/>
          <w:lang w:eastAsia="ko-KR"/>
        </w:rPr>
        <w:t>s</w:t>
      </w:r>
      <w:r w:rsidRPr="000F4F23">
        <w:rPr>
          <w:rFonts w:eastAsiaTheme="minorEastAsia" w:hint="eastAsia"/>
          <w:lang w:eastAsia="ko-KR"/>
        </w:rPr>
        <w:t xml:space="preserve"> equal</w:t>
      </w:r>
      <w:r w:rsidRPr="000F4F23">
        <w:rPr>
          <w:rFonts w:eastAsiaTheme="minorEastAsia"/>
          <w:lang w:eastAsia="ko-KR"/>
        </w:rPr>
        <w:t xml:space="preserve"> to</w:t>
      </w:r>
      <w:r w:rsidRPr="000F4F23">
        <w:rPr>
          <w:rFonts w:eastAsiaTheme="minorEastAsia" w:hint="eastAsia"/>
          <w:lang w:eastAsia="ko-KR"/>
        </w:rPr>
        <w:t xml:space="preserve"> NR beam.</w:t>
      </w:r>
      <w:r w:rsidRPr="000F4F23">
        <w:rPr>
          <w:rFonts w:eastAsiaTheme="minorEastAsia"/>
          <w:lang w:eastAsia="ko-KR"/>
        </w:rPr>
        <w:t xml:space="preserve"> In this case, the satellite beam is equivalent to one of the </w:t>
      </w:r>
      <w:r w:rsidRPr="000F4F23">
        <w:rPr>
          <w:rFonts w:eastAsiaTheme="minorEastAsia" w:hint="eastAsia"/>
          <w:lang w:eastAsia="ko-KR"/>
        </w:rPr>
        <w:t>NR</w:t>
      </w:r>
      <w:r w:rsidRPr="000F4F23">
        <w:rPr>
          <w:rFonts w:eastAsiaTheme="minorEastAsia"/>
          <w:lang w:eastAsia="ko-KR"/>
        </w:rPr>
        <w:t xml:space="preserve"> beams within an NR cell, and thus the beam-level DTX </w:t>
      </w:r>
      <w:r w:rsidRPr="000F4F23">
        <w:rPr>
          <w:rFonts w:eastAsiaTheme="minorEastAsia" w:hint="eastAsia"/>
          <w:lang w:eastAsia="ko-KR"/>
        </w:rPr>
        <w:t>is required</w:t>
      </w:r>
      <w:r w:rsidRPr="000F4F23">
        <w:rPr>
          <w:rFonts w:eastAsiaTheme="minorEastAsia"/>
          <w:lang w:eastAsia="ko-KR"/>
        </w:rPr>
        <w:t>.</w:t>
      </w:r>
      <w:r w:rsidRPr="000F4F23">
        <w:rPr>
          <w:rFonts w:eastAsiaTheme="minorEastAsia" w:hint="eastAsia"/>
          <w:lang w:eastAsia="ko-KR"/>
        </w:rPr>
        <w:t xml:space="preserve"> </w:t>
      </w:r>
      <w:r w:rsidRPr="000F4F23">
        <w:rPr>
          <w:rFonts w:eastAsiaTheme="minorEastAsia"/>
          <w:lang w:eastAsia="ko-KR"/>
        </w:rPr>
        <w:t xml:space="preserve">Therefore, it is required to </w:t>
      </w:r>
      <w:r w:rsidRPr="000F4F23">
        <w:rPr>
          <w:rFonts w:eastAsiaTheme="minorEastAsia" w:hint="eastAsia"/>
          <w:lang w:eastAsia="ko-KR"/>
        </w:rPr>
        <w:t>discuss</w:t>
      </w:r>
      <w:r w:rsidRPr="000F4F23">
        <w:rPr>
          <w:rFonts w:eastAsiaTheme="minorEastAsia"/>
          <w:lang w:eastAsia="ko-KR"/>
        </w:rPr>
        <w:t xml:space="preserve"> whether Rel-18 NES Cell DTX can be adapted to beam-level DTX.</w:t>
      </w:r>
      <w:r w:rsidRPr="000F4F23">
        <w:rPr>
          <w:rFonts w:eastAsiaTheme="minorEastAsia"/>
          <w:lang w:val="en-US" w:eastAsia="ko-KR"/>
        </w:rPr>
        <w:t xml:space="preserve"> </w:t>
      </w:r>
    </w:p>
    <w:p w14:paraId="552781A4" w14:textId="6F2AFF75" w:rsidR="00E90C5F" w:rsidRPr="000F4F23" w:rsidRDefault="003C4263" w:rsidP="00AA343E">
      <w:pPr>
        <w:spacing w:before="120"/>
        <w:ind w:firstLineChars="150" w:firstLine="300"/>
        <w:jc w:val="both"/>
        <w:rPr>
          <w:rFonts w:eastAsiaTheme="minorEastAsia"/>
          <w:lang w:val="en-US" w:eastAsia="ko-KR"/>
        </w:rPr>
      </w:pPr>
      <w:r w:rsidRPr="000F4F23">
        <w:rPr>
          <w:rFonts w:eastAsiaTheme="minorEastAsia"/>
          <w:lang w:val="en-US" w:eastAsia="ko-KR"/>
        </w:rPr>
        <w:t xml:space="preserve">In Rel-18 NES, the NW can configure different cell DTX patterns for each UE by dedicated RRC </w:t>
      </w:r>
      <w:proofErr w:type="spellStart"/>
      <w:r w:rsidRPr="000F4F23">
        <w:rPr>
          <w:rFonts w:eastAsiaTheme="minorEastAsia"/>
          <w:lang w:val="en-US" w:eastAsia="ko-KR"/>
        </w:rPr>
        <w:t>signalling</w:t>
      </w:r>
      <w:proofErr w:type="spellEnd"/>
      <w:r w:rsidRPr="000F4F23">
        <w:rPr>
          <w:rFonts w:eastAsiaTheme="minorEastAsia"/>
          <w:lang w:val="en-US" w:eastAsia="ko-KR"/>
        </w:rPr>
        <w:t>. Let’s assume that followings are configured by the NW:</w:t>
      </w:r>
    </w:p>
    <w:p w14:paraId="277DB719" w14:textId="77777777" w:rsidR="00AA343E" w:rsidRPr="000F4F23" w:rsidRDefault="00AA343E" w:rsidP="00AA343E">
      <w:pPr>
        <w:pStyle w:val="afa"/>
        <w:numPr>
          <w:ilvl w:val="0"/>
          <w:numId w:val="53"/>
        </w:numPr>
        <w:spacing w:before="120"/>
        <w:ind w:leftChars="0"/>
        <w:rPr>
          <w:rFonts w:ascii="Times New Roman" w:eastAsiaTheme="minorEastAsia" w:hAnsi="Times New Roman"/>
          <w:kern w:val="0"/>
          <w:szCs w:val="20"/>
          <w:lang w:val="en-GB"/>
        </w:rPr>
      </w:pPr>
      <w:r w:rsidRPr="000F4F23">
        <w:rPr>
          <w:rFonts w:ascii="Times New Roman" w:eastAsiaTheme="minorEastAsia" w:hAnsi="Times New Roman"/>
          <w:kern w:val="0"/>
          <w:szCs w:val="20"/>
          <w:lang w:val="en-GB"/>
        </w:rPr>
        <w:t>SSB1:</w:t>
      </w:r>
    </w:p>
    <w:p w14:paraId="1CE6125A" w14:textId="77777777" w:rsidR="00AA343E" w:rsidRPr="000F4F23" w:rsidRDefault="00AA343E" w:rsidP="00AA343E">
      <w:pPr>
        <w:pStyle w:val="afa"/>
        <w:numPr>
          <w:ilvl w:val="0"/>
          <w:numId w:val="54"/>
        </w:numPr>
        <w:spacing w:before="120"/>
        <w:ind w:leftChars="0"/>
        <w:rPr>
          <w:rFonts w:ascii="Times New Roman" w:eastAsiaTheme="minorEastAsia" w:hAnsi="Times New Roman"/>
          <w:kern w:val="0"/>
          <w:szCs w:val="20"/>
          <w:lang w:val="en-GB"/>
        </w:rPr>
      </w:pPr>
      <w:r w:rsidRPr="000F4F23">
        <w:rPr>
          <w:rFonts w:ascii="Times New Roman" w:eastAsiaTheme="minorEastAsia" w:hAnsi="Times New Roman"/>
          <w:kern w:val="0"/>
          <w:szCs w:val="20"/>
          <w:lang w:val="en-GB"/>
        </w:rPr>
        <w:t>S</w:t>
      </w:r>
      <w:r w:rsidRPr="000F4F23">
        <w:rPr>
          <w:rFonts w:ascii="Times New Roman" w:eastAsiaTheme="minorEastAsia" w:hAnsi="Times New Roman" w:hint="eastAsia"/>
          <w:kern w:val="0"/>
          <w:szCs w:val="20"/>
          <w:lang w:val="en-GB"/>
        </w:rPr>
        <w:t>erving UEs</w:t>
      </w:r>
      <w:r w:rsidRPr="000F4F23">
        <w:rPr>
          <w:rFonts w:ascii="Times New Roman" w:eastAsiaTheme="minorEastAsia" w:hAnsi="Times New Roman"/>
          <w:kern w:val="0"/>
          <w:szCs w:val="20"/>
          <w:lang w:val="en-GB"/>
        </w:rPr>
        <w:t>: UE1, UE2, UE3</w:t>
      </w:r>
    </w:p>
    <w:p w14:paraId="415AB91F" w14:textId="77777777" w:rsidR="00AA343E" w:rsidRPr="000F4F23" w:rsidRDefault="00AA343E" w:rsidP="00AA343E">
      <w:pPr>
        <w:pStyle w:val="afa"/>
        <w:numPr>
          <w:ilvl w:val="0"/>
          <w:numId w:val="54"/>
        </w:numPr>
        <w:spacing w:before="120"/>
        <w:ind w:leftChars="0"/>
        <w:rPr>
          <w:rFonts w:ascii="Times New Roman" w:eastAsiaTheme="minorEastAsia" w:hAnsi="Times New Roman"/>
          <w:kern w:val="0"/>
          <w:szCs w:val="20"/>
          <w:lang w:val="en-GB"/>
        </w:rPr>
      </w:pPr>
      <w:r w:rsidRPr="000F4F23">
        <w:rPr>
          <w:rFonts w:ascii="Times New Roman" w:eastAsiaTheme="minorEastAsia" w:hAnsi="Times New Roman"/>
          <w:kern w:val="0"/>
          <w:szCs w:val="20"/>
          <w:lang w:val="en-GB"/>
        </w:rPr>
        <w:t>DTX pattern 1</w:t>
      </w:r>
    </w:p>
    <w:p w14:paraId="507CBD77" w14:textId="77777777" w:rsidR="00AA343E" w:rsidRPr="000F4F23" w:rsidRDefault="00AA343E" w:rsidP="00AA343E">
      <w:pPr>
        <w:pStyle w:val="afa"/>
        <w:numPr>
          <w:ilvl w:val="0"/>
          <w:numId w:val="53"/>
        </w:numPr>
        <w:spacing w:before="120"/>
        <w:ind w:leftChars="0"/>
        <w:rPr>
          <w:rFonts w:ascii="Times New Roman" w:eastAsiaTheme="minorEastAsia" w:hAnsi="Times New Roman"/>
          <w:kern w:val="0"/>
          <w:szCs w:val="20"/>
          <w:lang w:val="en-GB"/>
        </w:rPr>
      </w:pPr>
      <w:r w:rsidRPr="000F4F23">
        <w:rPr>
          <w:rFonts w:ascii="Times New Roman" w:eastAsiaTheme="minorEastAsia" w:hAnsi="Times New Roman"/>
          <w:kern w:val="0"/>
          <w:szCs w:val="20"/>
          <w:lang w:val="en-GB"/>
        </w:rPr>
        <w:t>SSB2:</w:t>
      </w:r>
    </w:p>
    <w:p w14:paraId="5C7D6AF3" w14:textId="77777777" w:rsidR="00AA343E" w:rsidRPr="000F4F23" w:rsidRDefault="00AA343E" w:rsidP="00AA343E">
      <w:pPr>
        <w:pStyle w:val="afa"/>
        <w:numPr>
          <w:ilvl w:val="0"/>
          <w:numId w:val="54"/>
        </w:numPr>
        <w:spacing w:before="120"/>
        <w:ind w:leftChars="0"/>
        <w:rPr>
          <w:rFonts w:ascii="Times New Roman" w:eastAsiaTheme="minorEastAsia" w:hAnsi="Times New Roman"/>
          <w:kern w:val="0"/>
          <w:szCs w:val="20"/>
          <w:lang w:val="en-GB"/>
        </w:rPr>
      </w:pPr>
      <w:r w:rsidRPr="000F4F23">
        <w:rPr>
          <w:rFonts w:ascii="Times New Roman" w:eastAsiaTheme="minorEastAsia" w:hAnsi="Times New Roman"/>
          <w:kern w:val="0"/>
          <w:szCs w:val="20"/>
          <w:lang w:val="en-GB"/>
        </w:rPr>
        <w:t>S</w:t>
      </w:r>
      <w:r w:rsidRPr="000F4F23">
        <w:rPr>
          <w:rFonts w:ascii="Times New Roman" w:eastAsiaTheme="minorEastAsia" w:hAnsi="Times New Roman" w:hint="eastAsia"/>
          <w:kern w:val="0"/>
          <w:szCs w:val="20"/>
          <w:lang w:val="en-GB"/>
        </w:rPr>
        <w:t>erving UEs</w:t>
      </w:r>
      <w:r w:rsidRPr="000F4F23">
        <w:rPr>
          <w:rFonts w:ascii="Times New Roman" w:eastAsiaTheme="minorEastAsia" w:hAnsi="Times New Roman"/>
          <w:kern w:val="0"/>
          <w:szCs w:val="20"/>
          <w:lang w:val="en-GB"/>
        </w:rPr>
        <w:t>: UE4, UE5, UE6</w:t>
      </w:r>
    </w:p>
    <w:p w14:paraId="527CDB9F" w14:textId="77777777" w:rsidR="00AA343E" w:rsidRPr="000F4F23" w:rsidRDefault="00AA343E" w:rsidP="00AA343E">
      <w:pPr>
        <w:pStyle w:val="afa"/>
        <w:numPr>
          <w:ilvl w:val="0"/>
          <w:numId w:val="54"/>
        </w:numPr>
        <w:spacing w:before="120"/>
        <w:ind w:leftChars="0"/>
        <w:rPr>
          <w:rFonts w:ascii="Times New Roman" w:eastAsiaTheme="minorEastAsia" w:hAnsi="Times New Roman"/>
          <w:kern w:val="0"/>
          <w:szCs w:val="20"/>
          <w:lang w:val="en-GB"/>
        </w:rPr>
      </w:pPr>
      <w:r w:rsidRPr="000F4F23">
        <w:rPr>
          <w:rFonts w:ascii="Times New Roman" w:eastAsiaTheme="minorEastAsia" w:hAnsi="Times New Roman"/>
          <w:kern w:val="0"/>
          <w:szCs w:val="20"/>
          <w:lang w:val="en-GB"/>
        </w:rPr>
        <w:t>DTX pattern 2</w:t>
      </w:r>
    </w:p>
    <w:p w14:paraId="1A770D02" w14:textId="650F3AA4" w:rsidR="00A22036" w:rsidRPr="000F4F23" w:rsidRDefault="00AA343E" w:rsidP="000E0CF1">
      <w:pPr>
        <w:spacing w:before="120"/>
        <w:ind w:firstLineChars="150" w:firstLine="300"/>
        <w:jc w:val="both"/>
        <w:rPr>
          <w:lang w:eastAsia="ko-KR"/>
        </w:rPr>
      </w:pPr>
      <w:r w:rsidRPr="000F4F23">
        <w:rPr>
          <w:rFonts w:eastAsiaTheme="minorEastAsia"/>
          <w:lang w:eastAsia="ko-KR"/>
        </w:rPr>
        <w:t xml:space="preserve">Considering that the cell DTX configuration can be set via RRC </w:t>
      </w:r>
      <w:r w:rsidRPr="000F4F23">
        <w:rPr>
          <w:rFonts w:eastAsiaTheme="minorEastAsia" w:hint="eastAsia"/>
          <w:lang w:eastAsia="ko-KR"/>
        </w:rPr>
        <w:t>r</w:t>
      </w:r>
      <w:r w:rsidRPr="000F4F23">
        <w:rPr>
          <w:rFonts w:eastAsiaTheme="minorEastAsia"/>
          <w:lang w:eastAsia="ko-KR"/>
        </w:rPr>
        <w:t>econfiguration,</w:t>
      </w:r>
      <w:r w:rsidRPr="000F4F23">
        <w:rPr>
          <w:rFonts w:eastAsiaTheme="minorEastAsia" w:hint="eastAsia"/>
          <w:lang w:eastAsia="ko-KR"/>
        </w:rPr>
        <w:t xml:space="preserve"> </w:t>
      </w:r>
      <w:r w:rsidR="006906C6" w:rsidRPr="000F4F23">
        <w:rPr>
          <w:rFonts w:eastAsiaTheme="minorEastAsia" w:hint="eastAsia"/>
          <w:lang w:eastAsia="ko-KR"/>
        </w:rPr>
        <w:t xml:space="preserve">the </w:t>
      </w:r>
      <w:r w:rsidRPr="000F4F23">
        <w:rPr>
          <w:rFonts w:eastAsiaTheme="minorEastAsia" w:hint="eastAsia"/>
          <w:lang w:eastAsia="ko-KR"/>
        </w:rPr>
        <w:t>NW can</w:t>
      </w:r>
      <w:r w:rsidRPr="000F4F23">
        <w:rPr>
          <w:rFonts w:eastAsiaTheme="minorEastAsia"/>
          <w:lang w:eastAsia="ko-KR"/>
        </w:rPr>
        <w:t xml:space="preserve"> configure </w:t>
      </w:r>
      <w:r w:rsidR="006906C6" w:rsidRPr="000F4F23">
        <w:rPr>
          <w:rFonts w:eastAsiaTheme="minorEastAsia" w:hint="eastAsia"/>
          <w:lang w:eastAsia="ko-KR"/>
        </w:rPr>
        <w:t>c</w:t>
      </w:r>
      <w:r w:rsidRPr="000F4F23">
        <w:rPr>
          <w:rFonts w:eastAsiaTheme="minorEastAsia"/>
          <w:lang w:eastAsia="ko-KR"/>
        </w:rPr>
        <w:t>ell DTX pattern 1 for UE</w:t>
      </w:r>
      <w:r w:rsidR="000E0CF1" w:rsidRPr="000F4F23">
        <w:rPr>
          <w:rFonts w:eastAsiaTheme="minorEastAsia"/>
          <w:lang w:eastAsia="ko-KR"/>
        </w:rPr>
        <w:t xml:space="preserve"> </w:t>
      </w:r>
      <w:r w:rsidRPr="000F4F23">
        <w:rPr>
          <w:rFonts w:eastAsiaTheme="minorEastAsia"/>
          <w:lang w:eastAsia="ko-KR"/>
        </w:rPr>
        <w:t>1</w:t>
      </w:r>
      <w:r w:rsidR="000E0CF1" w:rsidRPr="000F4F23">
        <w:rPr>
          <w:rFonts w:eastAsiaTheme="minorEastAsia"/>
          <w:lang w:eastAsia="ko-KR"/>
        </w:rPr>
        <w:t>,2,</w:t>
      </w:r>
      <w:r w:rsidRPr="000F4F23">
        <w:rPr>
          <w:rFonts w:eastAsiaTheme="minorEastAsia"/>
          <w:lang w:eastAsia="ko-KR"/>
        </w:rPr>
        <w:t xml:space="preserve">3 and </w:t>
      </w:r>
      <w:r w:rsidR="006906C6" w:rsidRPr="000F4F23">
        <w:rPr>
          <w:rFonts w:eastAsiaTheme="minorEastAsia" w:hint="eastAsia"/>
          <w:lang w:eastAsia="ko-KR"/>
        </w:rPr>
        <w:t>c</w:t>
      </w:r>
      <w:r w:rsidRPr="000F4F23">
        <w:rPr>
          <w:rFonts w:eastAsiaTheme="minorEastAsia"/>
          <w:lang w:eastAsia="ko-KR"/>
        </w:rPr>
        <w:t>ell DTX pattern 2 for UE</w:t>
      </w:r>
      <w:r w:rsidR="000E0CF1" w:rsidRPr="000F4F23">
        <w:rPr>
          <w:rFonts w:eastAsiaTheme="minorEastAsia" w:hint="eastAsia"/>
          <w:lang w:eastAsia="ko-KR"/>
        </w:rPr>
        <w:t xml:space="preserve"> </w:t>
      </w:r>
      <w:r w:rsidRPr="000F4F23">
        <w:rPr>
          <w:rFonts w:eastAsiaTheme="minorEastAsia"/>
          <w:lang w:eastAsia="ko-KR"/>
        </w:rPr>
        <w:t>4</w:t>
      </w:r>
      <w:r w:rsidR="000E0CF1" w:rsidRPr="000F4F23">
        <w:rPr>
          <w:rFonts w:eastAsiaTheme="minorEastAsia" w:hint="eastAsia"/>
          <w:lang w:eastAsia="ko-KR"/>
        </w:rPr>
        <w:t>,5,6</w:t>
      </w:r>
      <w:r w:rsidRPr="000F4F23">
        <w:rPr>
          <w:rFonts w:eastAsiaTheme="minorEastAsia" w:hint="eastAsia"/>
          <w:lang w:eastAsia="ko-KR"/>
        </w:rPr>
        <w:t xml:space="preserve">. </w:t>
      </w:r>
      <w:r w:rsidR="00FF4EFE" w:rsidRPr="000F4F23">
        <w:rPr>
          <w:rFonts w:eastAsiaTheme="minorEastAsia"/>
          <w:lang w:eastAsia="ko-KR"/>
        </w:rPr>
        <w:t>From the UE</w:t>
      </w:r>
      <w:r w:rsidR="003C4263" w:rsidRPr="000F4F23">
        <w:rPr>
          <w:rFonts w:eastAsiaTheme="minorEastAsia"/>
          <w:lang w:eastAsia="ko-KR"/>
        </w:rPr>
        <w:t>’</w:t>
      </w:r>
      <w:r w:rsidR="003C4263" w:rsidRPr="000F4F23">
        <w:rPr>
          <w:rFonts w:eastAsiaTheme="minorEastAsia" w:hint="eastAsia"/>
          <w:lang w:eastAsia="ko-KR"/>
        </w:rPr>
        <w:t>s</w:t>
      </w:r>
      <w:r w:rsidR="00FF4EFE" w:rsidRPr="000F4F23">
        <w:rPr>
          <w:rFonts w:eastAsiaTheme="minorEastAsia"/>
          <w:lang w:eastAsia="ko-KR"/>
        </w:rPr>
        <w:t xml:space="preserve"> perspective, since only one cell DTX pattern is visible, the UE performs cell DTX without any problem using the DTX pattern corresponding to the SSB beam serving </w:t>
      </w:r>
      <w:r w:rsidR="00FF4EFE" w:rsidRPr="000F4F23">
        <w:rPr>
          <w:rFonts w:eastAsiaTheme="minorEastAsia"/>
          <w:lang w:eastAsia="ko-KR"/>
        </w:rPr>
        <w:lastRenderedPageBreak/>
        <w:t>the UE.</w:t>
      </w:r>
      <w:r w:rsidR="00A22036" w:rsidRPr="000F4F23">
        <w:rPr>
          <w:rFonts w:hint="eastAsia"/>
          <w:lang w:eastAsia="ko-KR"/>
        </w:rPr>
        <w:t xml:space="preserve"> </w:t>
      </w:r>
      <w:r w:rsidR="00FF4EFE" w:rsidRPr="000F4F23">
        <w:rPr>
          <w:rFonts w:hint="eastAsia"/>
          <w:lang w:eastAsia="ko-KR"/>
        </w:rPr>
        <w:t>F</w:t>
      </w:r>
      <w:r w:rsidR="00A22036" w:rsidRPr="000F4F23">
        <w:rPr>
          <w:rFonts w:hint="eastAsia"/>
          <w:lang w:eastAsia="ko-KR"/>
        </w:rPr>
        <w:t>or example</w:t>
      </w:r>
      <w:r w:rsidR="00FF4EFE" w:rsidRPr="000F4F23">
        <w:rPr>
          <w:rFonts w:hint="eastAsia"/>
          <w:lang w:eastAsia="ko-KR"/>
        </w:rPr>
        <w:t xml:space="preserve">, </w:t>
      </w:r>
      <w:r w:rsidR="00A22036" w:rsidRPr="000F4F23">
        <w:rPr>
          <w:rFonts w:hint="eastAsia"/>
          <w:lang w:eastAsia="ko-KR"/>
        </w:rPr>
        <w:t xml:space="preserve">UE1 will perform cell DTX using DTX pattern1, which corresponds to </w:t>
      </w:r>
      <w:r w:rsidR="006906C6" w:rsidRPr="000F4F23">
        <w:rPr>
          <w:rFonts w:hint="eastAsia"/>
          <w:lang w:eastAsia="ko-KR"/>
        </w:rPr>
        <w:t xml:space="preserve">the </w:t>
      </w:r>
      <w:r w:rsidR="00A22036" w:rsidRPr="000F4F23">
        <w:rPr>
          <w:rFonts w:hint="eastAsia"/>
          <w:lang w:eastAsia="ko-KR"/>
        </w:rPr>
        <w:t>DTX</w:t>
      </w:r>
      <w:r w:rsidR="00FF4EFE" w:rsidRPr="000F4F23">
        <w:rPr>
          <w:rFonts w:hint="eastAsia"/>
          <w:lang w:eastAsia="ko-KR"/>
        </w:rPr>
        <w:t xml:space="preserve"> pattern</w:t>
      </w:r>
      <w:r w:rsidR="00A22036" w:rsidRPr="000F4F23">
        <w:rPr>
          <w:rFonts w:hint="eastAsia"/>
          <w:lang w:eastAsia="ko-KR"/>
        </w:rPr>
        <w:t xml:space="preserve"> for SSB1 from </w:t>
      </w:r>
      <w:r w:rsidR="00FF4EFE" w:rsidRPr="000F4F23">
        <w:rPr>
          <w:rFonts w:hint="eastAsia"/>
          <w:lang w:eastAsia="ko-KR"/>
        </w:rPr>
        <w:t xml:space="preserve">the </w:t>
      </w:r>
      <w:r w:rsidR="00A22036" w:rsidRPr="000F4F23">
        <w:rPr>
          <w:rFonts w:hint="eastAsia"/>
          <w:lang w:eastAsia="ko-KR"/>
        </w:rPr>
        <w:t>cell</w:t>
      </w:r>
      <w:r w:rsidR="00A22036" w:rsidRPr="000F4F23">
        <w:rPr>
          <w:lang w:eastAsia="ko-KR"/>
        </w:rPr>
        <w:t>’</w:t>
      </w:r>
      <w:r w:rsidR="00A22036" w:rsidRPr="000F4F23">
        <w:rPr>
          <w:rFonts w:hint="eastAsia"/>
          <w:lang w:eastAsia="ko-KR"/>
        </w:rPr>
        <w:t xml:space="preserve">s perspective. </w:t>
      </w:r>
    </w:p>
    <w:p w14:paraId="3D236620" w14:textId="505DC97C" w:rsidR="00AA343E" w:rsidRPr="000F4F23" w:rsidRDefault="000E0CF1" w:rsidP="000E0CF1">
      <w:pPr>
        <w:spacing w:before="120"/>
        <w:ind w:firstLineChars="150" w:firstLine="300"/>
        <w:jc w:val="both"/>
      </w:pPr>
      <w:r w:rsidRPr="000F4F23">
        <w:rPr>
          <w:rFonts w:hint="eastAsia"/>
          <w:lang w:eastAsia="ko-KR"/>
        </w:rPr>
        <w:t xml:space="preserve">In summary, </w:t>
      </w:r>
      <w:r w:rsidRPr="000F4F23">
        <w:rPr>
          <w:rFonts w:eastAsiaTheme="minorEastAsia" w:hint="eastAsia"/>
          <w:lang w:eastAsia="ko-KR"/>
        </w:rPr>
        <w:t>f</w:t>
      </w:r>
      <w:r w:rsidR="00AA343E" w:rsidRPr="000F4F23">
        <w:rPr>
          <w:rFonts w:eastAsiaTheme="minorEastAsia"/>
          <w:lang w:eastAsia="ko-KR"/>
        </w:rPr>
        <w:t>rom the UE</w:t>
      </w:r>
      <w:r w:rsidR="003C4263" w:rsidRPr="000F4F23">
        <w:rPr>
          <w:rFonts w:eastAsiaTheme="minorEastAsia"/>
          <w:lang w:eastAsia="ko-KR"/>
        </w:rPr>
        <w:t>’</w:t>
      </w:r>
      <w:r w:rsidR="003C4263" w:rsidRPr="000F4F23">
        <w:rPr>
          <w:rFonts w:eastAsiaTheme="minorEastAsia" w:hint="eastAsia"/>
          <w:lang w:eastAsia="ko-KR"/>
        </w:rPr>
        <w:t>s</w:t>
      </w:r>
      <w:r w:rsidR="00AA343E" w:rsidRPr="000F4F23">
        <w:rPr>
          <w:rFonts w:eastAsiaTheme="minorEastAsia"/>
          <w:lang w:eastAsia="ko-KR"/>
        </w:rPr>
        <w:t xml:space="preserve"> perspective, there is only one DTX pattern per cell. However, from the cell perspective, multiple DTX patterns are configured</w:t>
      </w:r>
      <w:r w:rsidR="006906C6" w:rsidRPr="000F4F23">
        <w:rPr>
          <w:rFonts w:eastAsiaTheme="minorEastAsia" w:hint="eastAsia"/>
          <w:lang w:eastAsia="ko-KR"/>
        </w:rPr>
        <w:t xml:space="preserve"> </w:t>
      </w:r>
      <w:r w:rsidR="006906C6" w:rsidRPr="000F4F23">
        <w:rPr>
          <w:rFonts w:eastAsiaTheme="minorEastAsia"/>
          <w:lang w:eastAsia="ko-KR"/>
        </w:rPr>
        <w:t>corresponding to each SSB beam</w:t>
      </w:r>
      <w:r w:rsidR="00AA343E" w:rsidRPr="000F4F23">
        <w:rPr>
          <w:rFonts w:eastAsiaTheme="minorEastAsia"/>
          <w:lang w:eastAsia="ko-KR"/>
        </w:rPr>
        <w:t>.</w:t>
      </w:r>
      <w:r w:rsidR="00AA343E" w:rsidRPr="000F4F23">
        <w:rPr>
          <w:rFonts w:eastAsiaTheme="minorEastAsia" w:hint="eastAsia"/>
          <w:lang w:eastAsia="ko-KR"/>
        </w:rPr>
        <w:t xml:space="preserve"> </w:t>
      </w:r>
      <w:r w:rsidR="00FD792C" w:rsidRPr="000F4F23">
        <w:rPr>
          <w:rFonts w:eastAsiaTheme="minorEastAsia"/>
          <w:lang w:eastAsia="ko-KR"/>
        </w:rPr>
        <w:t>In addition,</w:t>
      </w:r>
      <w:r w:rsidR="00AA343E" w:rsidRPr="000F4F23">
        <w:rPr>
          <w:rFonts w:eastAsiaTheme="minorEastAsia" w:hint="eastAsia"/>
          <w:lang w:eastAsia="ko-KR"/>
        </w:rPr>
        <w:t xml:space="preserve"> the DTX pattern a</w:t>
      </w:r>
      <w:r w:rsidR="00AA343E" w:rsidRPr="000F4F23">
        <w:rPr>
          <w:rFonts w:eastAsiaTheme="minorEastAsia"/>
          <w:lang w:eastAsia="ko-KR"/>
        </w:rPr>
        <w:t xml:space="preserve">ctivation/deactivation </w:t>
      </w:r>
      <w:r w:rsidR="00AA343E" w:rsidRPr="000F4F23">
        <w:rPr>
          <w:rFonts w:eastAsiaTheme="minorEastAsia" w:hint="eastAsia"/>
          <w:lang w:eastAsia="ko-KR"/>
        </w:rPr>
        <w:t>would be</w:t>
      </w:r>
      <w:r w:rsidR="00AA343E" w:rsidRPr="000F4F23">
        <w:rPr>
          <w:rFonts w:eastAsiaTheme="minorEastAsia"/>
          <w:lang w:eastAsia="ko-KR"/>
        </w:rPr>
        <w:t xml:space="preserve"> handled using DCI format 2_9, </w:t>
      </w:r>
      <w:r w:rsidR="006906C6" w:rsidRPr="000F4F23">
        <w:rPr>
          <w:rFonts w:eastAsiaTheme="minorEastAsia"/>
          <w:lang w:eastAsia="ko-KR"/>
        </w:rPr>
        <w:t>the</w:t>
      </w:r>
      <w:r w:rsidR="006906C6" w:rsidRPr="000F4F23">
        <w:rPr>
          <w:rFonts w:eastAsiaTheme="minorEastAsia" w:hint="eastAsia"/>
          <w:lang w:eastAsia="ko-KR"/>
        </w:rPr>
        <w:t xml:space="preserve"> </w:t>
      </w:r>
      <w:r w:rsidR="00AA343E" w:rsidRPr="000F4F23">
        <w:rPr>
          <w:rFonts w:eastAsiaTheme="minorEastAsia"/>
          <w:lang w:eastAsia="ko-KR"/>
        </w:rPr>
        <w:t xml:space="preserve">same as NES </w:t>
      </w:r>
      <w:r w:rsidR="006906C6" w:rsidRPr="000F4F23">
        <w:rPr>
          <w:rFonts w:eastAsiaTheme="minorEastAsia" w:hint="eastAsia"/>
          <w:lang w:eastAsia="ko-KR"/>
        </w:rPr>
        <w:t>c</w:t>
      </w:r>
      <w:r w:rsidR="00AA343E" w:rsidRPr="000F4F23">
        <w:rPr>
          <w:rFonts w:eastAsiaTheme="minorEastAsia"/>
          <w:lang w:eastAsia="ko-KR"/>
        </w:rPr>
        <w:t>ell DTX activation/deactivation.</w:t>
      </w:r>
      <w:r w:rsidR="00AA343E" w:rsidRPr="000F4F23">
        <w:rPr>
          <w:rFonts w:eastAsiaTheme="minorEastAsia" w:hint="eastAsia"/>
          <w:lang w:eastAsia="ko-KR"/>
        </w:rPr>
        <w:t xml:space="preserve"> </w:t>
      </w:r>
      <w:r w:rsidR="00AA343E" w:rsidRPr="000F4F23">
        <w:rPr>
          <w:rFonts w:eastAsiaTheme="minorEastAsia"/>
          <w:lang w:eastAsia="ko-KR"/>
        </w:rPr>
        <w:t>F</w:t>
      </w:r>
      <w:r w:rsidR="00AA343E" w:rsidRPr="000F4F23">
        <w:rPr>
          <w:rFonts w:eastAsiaTheme="minorEastAsia" w:hint="eastAsia"/>
          <w:lang w:eastAsia="ko-KR"/>
        </w:rPr>
        <w:t xml:space="preserve">rom the discussion, </w:t>
      </w:r>
      <w:r w:rsidR="00E90C5F" w:rsidRPr="000F4F23">
        <w:rPr>
          <w:rFonts w:eastAsiaTheme="minorEastAsia"/>
          <w:lang w:eastAsia="ko-KR"/>
        </w:rPr>
        <w:t>it can be</w:t>
      </w:r>
      <w:r w:rsidR="00E90C5F" w:rsidRPr="000F4F23">
        <w:rPr>
          <w:rFonts w:eastAsiaTheme="minorEastAsia" w:hint="eastAsia"/>
          <w:lang w:eastAsia="ko-KR"/>
        </w:rPr>
        <w:t xml:space="preserve"> </w:t>
      </w:r>
      <w:r w:rsidR="00E90C5F" w:rsidRPr="000F4F23">
        <w:rPr>
          <w:rFonts w:eastAsiaTheme="minorEastAsia"/>
          <w:lang w:eastAsia="ko-KR"/>
        </w:rPr>
        <w:t>concluded</w:t>
      </w:r>
      <w:r w:rsidR="00E90C5F" w:rsidRPr="000F4F23">
        <w:rPr>
          <w:rFonts w:eastAsiaTheme="minorEastAsia" w:hint="eastAsia"/>
          <w:lang w:eastAsia="ko-KR"/>
        </w:rPr>
        <w:t xml:space="preserve"> that </w:t>
      </w:r>
      <w:r w:rsidR="00E90C5F" w:rsidRPr="000F4F23">
        <w:rPr>
          <w:rFonts w:eastAsiaTheme="minorEastAsia"/>
          <w:lang w:eastAsia="ko-KR"/>
        </w:rPr>
        <w:t>beam</w:t>
      </w:r>
      <w:r w:rsidR="00E90C5F" w:rsidRPr="000F4F23">
        <w:rPr>
          <w:rFonts w:eastAsiaTheme="minorEastAsia" w:hint="eastAsia"/>
          <w:lang w:eastAsia="ko-KR"/>
        </w:rPr>
        <w:t xml:space="preserve"> level </w:t>
      </w:r>
      <w:r w:rsidR="00E90C5F" w:rsidRPr="000F4F23">
        <w:rPr>
          <w:rFonts w:eastAsiaTheme="minorEastAsia"/>
          <w:lang w:eastAsia="ko-KR"/>
        </w:rPr>
        <w:t xml:space="preserve">DTX can be implemented using the </w:t>
      </w:r>
      <w:r w:rsidR="00E90C5F" w:rsidRPr="000F4F23">
        <w:rPr>
          <w:rFonts w:eastAsiaTheme="minorEastAsia" w:hint="eastAsia"/>
          <w:lang w:eastAsia="ko-KR"/>
        </w:rPr>
        <w:t>Rel-18</w:t>
      </w:r>
      <w:r w:rsidR="00E90C5F" w:rsidRPr="000F4F23">
        <w:rPr>
          <w:rFonts w:eastAsiaTheme="minorEastAsia"/>
          <w:lang w:eastAsia="ko-KR"/>
        </w:rPr>
        <w:t xml:space="preserve"> NES cell DTX</w:t>
      </w:r>
      <w:r w:rsidR="00E90C5F" w:rsidRPr="000F4F23">
        <w:rPr>
          <w:rFonts w:eastAsiaTheme="minorEastAsia" w:hint="eastAsia"/>
          <w:lang w:eastAsia="ko-KR"/>
        </w:rPr>
        <w:t xml:space="preserve"> and</w:t>
      </w:r>
      <w:r w:rsidR="00E90C5F" w:rsidRPr="000F4F23">
        <w:rPr>
          <w:rFonts w:eastAsiaTheme="minorEastAsia"/>
          <w:lang w:eastAsia="ko-KR"/>
        </w:rPr>
        <w:t xml:space="preserve"> no additional enhancements are needed for the beam </w:t>
      </w:r>
      <w:r w:rsidR="00E90C5F" w:rsidRPr="000F4F23">
        <w:rPr>
          <w:rFonts w:eastAsiaTheme="minorEastAsia" w:hint="eastAsia"/>
          <w:lang w:eastAsia="ko-KR"/>
        </w:rPr>
        <w:t xml:space="preserve">level </w:t>
      </w:r>
      <w:r w:rsidR="00E90C5F" w:rsidRPr="000F4F23">
        <w:rPr>
          <w:rFonts w:eastAsiaTheme="minorEastAsia"/>
          <w:lang w:eastAsia="ko-KR"/>
        </w:rPr>
        <w:t>DTX.</w:t>
      </w:r>
    </w:p>
    <w:p w14:paraId="0F94664A" w14:textId="211F783A" w:rsidR="00DA5C3E" w:rsidRPr="000F4F23" w:rsidRDefault="009D03B5" w:rsidP="00676635">
      <w:pPr>
        <w:pStyle w:val="1PropObs"/>
      </w:pPr>
      <w:r w:rsidRPr="000F4F23">
        <w:rPr>
          <w:rFonts w:hint="eastAsia"/>
        </w:rPr>
        <w:t xml:space="preserve">Observation </w:t>
      </w:r>
      <w:r w:rsidR="005C31A1">
        <w:rPr>
          <w:rFonts w:hint="eastAsia"/>
        </w:rPr>
        <w:t>1</w:t>
      </w:r>
      <w:r w:rsidRPr="000F4F23">
        <w:tab/>
      </w:r>
      <w:r w:rsidR="006906C6" w:rsidRPr="000F4F23">
        <w:rPr>
          <w:rFonts w:hint="eastAsia"/>
        </w:rPr>
        <w:t xml:space="preserve">The </w:t>
      </w:r>
      <w:r w:rsidR="00AA343E" w:rsidRPr="000F4F23">
        <w:t xml:space="preserve">NW can configure different cell DTX patterns for each UE with dedicated RRC signals, so that </w:t>
      </w:r>
      <w:r w:rsidR="00CC126D" w:rsidRPr="000F4F23">
        <w:rPr>
          <w:rFonts w:hint="eastAsia"/>
        </w:rPr>
        <w:t xml:space="preserve">the </w:t>
      </w:r>
      <w:r w:rsidR="00AA343E" w:rsidRPr="000F4F23">
        <w:t>UEs on the same SSB beam can be configured with the same DTX pattern</w:t>
      </w:r>
      <w:r w:rsidR="00CC126D" w:rsidRPr="000F4F23">
        <w:rPr>
          <w:rFonts w:hint="eastAsia"/>
        </w:rPr>
        <w:t xml:space="preserve"> by </w:t>
      </w:r>
      <w:r w:rsidR="006906C6" w:rsidRPr="000F4F23">
        <w:rPr>
          <w:rFonts w:hint="eastAsia"/>
        </w:rPr>
        <w:t xml:space="preserve">the </w:t>
      </w:r>
      <w:r w:rsidR="00CC126D" w:rsidRPr="000F4F23">
        <w:rPr>
          <w:rFonts w:hint="eastAsia"/>
        </w:rPr>
        <w:t>N</w:t>
      </w:r>
      <w:r w:rsidR="009203DE" w:rsidRPr="000F4F23">
        <w:rPr>
          <w:rFonts w:hint="eastAsia"/>
        </w:rPr>
        <w:t>W</w:t>
      </w:r>
      <w:r w:rsidR="00CC126D" w:rsidRPr="000F4F23">
        <w:rPr>
          <w:rFonts w:hint="eastAsia"/>
        </w:rPr>
        <w:t xml:space="preserve"> implementation</w:t>
      </w:r>
      <w:r w:rsidR="00AA343E" w:rsidRPr="000F4F23">
        <w:rPr>
          <w:b w:val="0"/>
        </w:rPr>
        <w:t>.</w:t>
      </w:r>
    </w:p>
    <w:p w14:paraId="459BDFF4" w14:textId="77777777" w:rsidR="00E90C5F" w:rsidRPr="009E3712" w:rsidRDefault="00E90C5F" w:rsidP="00E90C5F">
      <w:pPr>
        <w:pStyle w:val="1PropObs"/>
      </w:pPr>
      <w:r w:rsidRPr="000F4F23">
        <w:rPr>
          <w:rFonts w:hint="eastAsia"/>
        </w:rPr>
        <w:t>Proposal 5</w:t>
      </w:r>
      <w:r w:rsidRPr="000F4F23">
        <w:tab/>
        <w:t>B</w:t>
      </w:r>
      <w:r w:rsidRPr="000F4F23">
        <w:rPr>
          <w:rFonts w:hint="eastAsia"/>
        </w:rPr>
        <w:t xml:space="preserve">eam level DTX can be implemented without changing Rel-18 NES spec, </w:t>
      </w:r>
      <w:r w:rsidRPr="000F4F23">
        <w:t xml:space="preserve">even if </w:t>
      </w:r>
      <w:r w:rsidRPr="000F4F23">
        <w:rPr>
          <w:rFonts w:hint="eastAsia"/>
        </w:rPr>
        <w:t xml:space="preserve">satellite beam hopping </w:t>
      </w:r>
      <w:r w:rsidRPr="000F4F23">
        <w:t>is</w:t>
      </w:r>
      <w:r w:rsidRPr="000F4F23">
        <w:rPr>
          <w:rFonts w:hint="eastAsia"/>
        </w:rPr>
        <w:t xml:space="preserve"> supported</w:t>
      </w:r>
      <w:r w:rsidRPr="000F4F23">
        <w:rPr>
          <w:b w:val="0"/>
        </w:rPr>
        <w:t>.</w:t>
      </w:r>
      <w:r w:rsidRPr="00310C3A">
        <w:rPr>
          <w:b w:val="0"/>
        </w:rPr>
        <w:t xml:space="preserve"> </w:t>
      </w:r>
      <w:r w:rsidRPr="009E3712">
        <w:rPr>
          <w:rFonts w:hint="eastAsia"/>
        </w:rPr>
        <w:t xml:space="preserve">  </w:t>
      </w:r>
    </w:p>
    <w:p w14:paraId="1355D10F" w14:textId="77777777" w:rsidR="00E90C5F" w:rsidRPr="00E90C5F" w:rsidRDefault="00E90C5F" w:rsidP="00B415D8">
      <w:pPr>
        <w:pStyle w:val="1PropObs"/>
      </w:pPr>
    </w:p>
    <w:p w14:paraId="2ECBF6BD" w14:textId="2B425546"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eastAsia="ko-KR"/>
        </w:rPr>
        <w:t xml:space="preserve"> </w:t>
      </w:r>
      <w:r>
        <w:rPr>
          <w:rFonts w:hint="eastAsia"/>
          <w:noProof/>
          <w:lang w:val="en-US" w:eastAsia="ko-KR"/>
        </w:rPr>
        <w:t>Conclusion</w:t>
      </w:r>
    </w:p>
    <w:p w14:paraId="61C58EFE" w14:textId="2E2DA369" w:rsidR="00D4259F" w:rsidRDefault="00B02523" w:rsidP="00ED389C">
      <w:pPr>
        <w:ind w:firstLineChars="100" w:firstLine="200"/>
        <w:rPr>
          <w:lang w:eastAsia="ko-KR"/>
        </w:rPr>
      </w:pPr>
      <w:r>
        <w:rPr>
          <w:lang w:eastAsia="ko-KR"/>
        </w:rPr>
        <w:t xml:space="preserve">In this contribution, </w:t>
      </w:r>
      <w:r w:rsidR="00574467">
        <w:rPr>
          <w:lang w:eastAsia="ko-KR"/>
        </w:rPr>
        <w:t>following statements are proposed</w:t>
      </w:r>
      <w:r>
        <w:rPr>
          <w:lang w:eastAsia="ko-KR"/>
        </w:rPr>
        <w:t>:</w:t>
      </w:r>
    </w:p>
    <w:p w14:paraId="34ACDFE0" w14:textId="77777777" w:rsidR="000F4F23" w:rsidRDefault="000F4F23" w:rsidP="000F4F23">
      <w:pPr>
        <w:pStyle w:val="1PropObs"/>
      </w:pPr>
      <w:r w:rsidRPr="00B415D8">
        <w:t>Proposal 1</w:t>
      </w:r>
      <w:r>
        <w:tab/>
      </w:r>
      <w:r w:rsidRPr="009908C6">
        <w:t xml:space="preserve">RAN2 </w:t>
      </w:r>
      <w:r>
        <w:rPr>
          <w:rFonts w:hint="eastAsia"/>
        </w:rPr>
        <w:t>should</w:t>
      </w:r>
      <w:r w:rsidRPr="009908C6">
        <w:t xml:space="preserve"> consider beam hopping technique to provide satellite beams across the satellite footprint, given the limited power and feeder link bandwidth of satellite payloads.</w:t>
      </w:r>
    </w:p>
    <w:p w14:paraId="3985E46F" w14:textId="77777777" w:rsidR="000F4F23" w:rsidRPr="000F4F23" w:rsidRDefault="000F4F23" w:rsidP="000F4F23">
      <w:pPr>
        <w:pStyle w:val="1PropObs"/>
      </w:pPr>
      <w:r w:rsidRPr="000F4F23">
        <w:t>Proposal 2</w:t>
      </w:r>
      <w:r w:rsidRPr="000F4F23">
        <w:tab/>
        <w:t>During satellite beam hopping, SSB should be transmitted at the specified periodicity to ensure that legacy UEs can detect the cell</w:t>
      </w:r>
      <w:r w:rsidRPr="000F4F23">
        <w:rPr>
          <w:rFonts w:hint="eastAsia"/>
        </w:rPr>
        <w:t>.</w:t>
      </w:r>
    </w:p>
    <w:p w14:paraId="7215CA6A" w14:textId="77777777" w:rsidR="000F4F23" w:rsidRPr="000F4F23" w:rsidRDefault="000F4F23" w:rsidP="000F4F23">
      <w:pPr>
        <w:pStyle w:val="1PropObs"/>
        <w:ind w:firstLineChars="0"/>
        <w:rPr>
          <w:rFonts w:eastAsiaTheme="minorEastAsia"/>
        </w:rPr>
      </w:pPr>
      <w:r w:rsidRPr="000F4F23">
        <w:t>Proposal 3</w:t>
      </w:r>
      <w:r w:rsidRPr="000F4F23">
        <w:tab/>
      </w:r>
      <w:r w:rsidRPr="000F4F23">
        <w:rPr>
          <w:rFonts w:eastAsiaTheme="minorEastAsia"/>
        </w:rPr>
        <w:t>Consider</w:t>
      </w:r>
      <w:r w:rsidRPr="000F4F23">
        <w:rPr>
          <w:rFonts w:eastAsiaTheme="minorEastAsia" w:hint="eastAsia"/>
        </w:rPr>
        <w:t xml:space="preserve"> the</w:t>
      </w:r>
      <w:r w:rsidRPr="000F4F23">
        <w:rPr>
          <w:rFonts w:eastAsiaTheme="minorEastAsia"/>
        </w:rPr>
        <w:t xml:space="preserve"> Rel-18 NES cell DTX technique to implement satellite beam hopping in NTN as a baseline. FFS whether Rel-18 cell DTX enhancement is needed or not to support beam hopping operation.</w:t>
      </w:r>
    </w:p>
    <w:p w14:paraId="683EBE4B" w14:textId="6ED698D9" w:rsidR="00313F83" w:rsidRPr="000F4F23" w:rsidRDefault="000F4F23" w:rsidP="000F4F23">
      <w:pPr>
        <w:pStyle w:val="1PropObs"/>
        <w:rPr>
          <w:rFonts w:eastAsiaTheme="minorEastAsia"/>
        </w:rPr>
      </w:pPr>
      <w:r w:rsidRPr="000F4F23">
        <w:rPr>
          <w:rFonts w:hint="eastAsia"/>
        </w:rPr>
        <w:t>Proposal 4</w:t>
      </w:r>
      <w:r w:rsidRPr="000F4F23">
        <w:tab/>
      </w:r>
      <w:r w:rsidRPr="000F4F23">
        <w:rPr>
          <w:rFonts w:hint="eastAsia"/>
        </w:rPr>
        <w:t>C</w:t>
      </w:r>
      <w:r w:rsidRPr="000F4F23">
        <w:t>onsider two cases, where single or multiple satellite beams constitute a NR cell, for implementing Rel-18 NES cell DTX operations in NTN</w:t>
      </w:r>
      <w:r w:rsidR="00313F83">
        <w:rPr>
          <w:rFonts w:hint="eastAsia"/>
        </w:rPr>
        <w:t>.</w:t>
      </w:r>
    </w:p>
    <w:p w14:paraId="4FC2B6BA" w14:textId="64E8307E" w:rsidR="000F4F23" w:rsidRPr="000F4F23" w:rsidRDefault="000F4F23" w:rsidP="000F4F23">
      <w:pPr>
        <w:pStyle w:val="1PropObs"/>
      </w:pPr>
      <w:r w:rsidRPr="000F4F23">
        <w:rPr>
          <w:rFonts w:hint="eastAsia"/>
        </w:rPr>
        <w:t xml:space="preserve">Observation </w:t>
      </w:r>
      <w:r w:rsidR="005C31A1">
        <w:rPr>
          <w:rFonts w:hint="eastAsia"/>
        </w:rPr>
        <w:t>1</w:t>
      </w:r>
      <w:r w:rsidRPr="000F4F23">
        <w:tab/>
      </w:r>
      <w:r w:rsidRPr="000F4F23">
        <w:rPr>
          <w:rFonts w:hint="eastAsia"/>
        </w:rPr>
        <w:t xml:space="preserve">The </w:t>
      </w:r>
      <w:r w:rsidRPr="000F4F23">
        <w:t xml:space="preserve">NW can configure different cell DTX patterns for each UE with dedicated RRC signals, so that </w:t>
      </w:r>
      <w:r w:rsidRPr="000F4F23">
        <w:rPr>
          <w:rFonts w:hint="eastAsia"/>
        </w:rPr>
        <w:t xml:space="preserve">the </w:t>
      </w:r>
      <w:r w:rsidRPr="000F4F23">
        <w:t>UEs on the same SSB beam can be configured with the same DTX pattern</w:t>
      </w:r>
      <w:r w:rsidRPr="000F4F23">
        <w:rPr>
          <w:rFonts w:hint="eastAsia"/>
        </w:rPr>
        <w:t xml:space="preserve"> by the NW implementation</w:t>
      </w:r>
      <w:r w:rsidRPr="000F4F23">
        <w:rPr>
          <w:b w:val="0"/>
        </w:rPr>
        <w:t>.</w:t>
      </w:r>
    </w:p>
    <w:p w14:paraId="7BE8D71B" w14:textId="77777777" w:rsidR="000F4F23" w:rsidRPr="009E3712" w:rsidRDefault="000F4F23" w:rsidP="000F4F23">
      <w:pPr>
        <w:pStyle w:val="1PropObs"/>
      </w:pPr>
      <w:r w:rsidRPr="000F4F23">
        <w:rPr>
          <w:rFonts w:hint="eastAsia"/>
        </w:rPr>
        <w:t>Proposal 5</w:t>
      </w:r>
      <w:r w:rsidRPr="000F4F23">
        <w:tab/>
        <w:t>B</w:t>
      </w:r>
      <w:r w:rsidRPr="000F4F23">
        <w:rPr>
          <w:rFonts w:hint="eastAsia"/>
        </w:rPr>
        <w:t xml:space="preserve">eam level DTX can be implemented without changing Rel-18 NES spec, </w:t>
      </w:r>
      <w:r w:rsidRPr="000F4F23">
        <w:t xml:space="preserve">even if </w:t>
      </w:r>
      <w:r w:rsidRPr="000F4F23">
        <w:rPr>
          <w:rFonts w:hint="eastAsia"/>
        </w:rPr>
        <w:t xml:space="preserve">satellite beam hopping </w:t>
      </w:r>
      <w:r w:rsidRPr="000F4F23">
        <w:t>is</w:t>
      </w:r>
      <w:r w:rsidRPr="000F4F23">
        <w:rPr>
          <w:rFonts w:hint="eastAsia"/>
        </w:rPr>
        <w:t xml:space="preserve"> supported</w:t>
      </w:r>
      <w:r w:rsidRPr="000F4F23">
        <w:rPr>
          <w:b w:val="0"/>
        </w:rPr>
        <w:t>.</w:t>
      </w:r>
      <w:r w:rsidRPr="00310C3A">
        <w:rPr>
          <w:b w:val="0"/>
        </w:rPr>
        <w:t xml:space="preserve"> </w:t>
      </w:r>
      <w:r w:rsidRPr="009E3712">
        <w:rPr>
          <w:rFonts w:hint="eastAsia"/>
        </w:rPr>
        <w:t xml:space="preserve">  </w:t>
      </w:r>
    </w:p>
    <w:p w14:paraId="2D74456B" w14:textId="65BA98A7" w:rsidR="00B072E6" w:rsidRPr="005867FC" w:rsidRDefault="00D75919" w:rsidP="005867FC">
      <w:pPr>
        <w:pStyle w:val="1"/>
        <w:spacing w:line="300" w:lineRule="atLeast"/>
        <w:rPr>
          <w:noProof/>
          <w:lang w:val="en-US" w:eastAsia="ko-KR"/>
        </w:rPr>
      </w:pPr>
      <w:r w:rsidRPr="005867FC">
        <w:rPr>
          <w:rFonts w:hint="eastAsia"/>
          <w:noProof/>
          <w:lang w:val="en-US" w:eastAsia="ko-KR"/>
        </w:rPr>
        <w:t>4. References</w:t>
      </w:r>
    </w:p>
    <w:p w14:paraId="1C2E64A6" w14:textId="4F0E8EE2" w:rsidR="005B0F68" w:rsidRDefault="005B0F68" w:rsidP="005B0F68">
      <w:pPr>
        <w:rPr>
          <w:lang w:eastAsia="ko-KR"/>
        </w:rPr>
      </w:pPr>
      <w:r>
        <w:rPr>
          <w:rFonts w:hint="eastAsia"/>
          <w:lang w:eastAsia="ko-KR"/>
        </w:rPr>
        <w:t>[</w:t>
      </w:r>
      <w:r>
        <w:rPr>
          <w:lang w:eastAsia="ko-KR"/>
        </w:rPr>
        <w:t xml:space="preserve">1] </w:t>
      </w:r>
      <w:bookmarkStart w:id="3" w:name="_Ref162896184"/>
      <w:r>
        <w:rPr>
          <w:rFonts w:hint="eastAsia"/>
          <w:lang w:eastAsia="ko-KR"/>
        </w:rPr>
        <w:t xml:space="preserve">RP-241667 Rel-19 </w:t>
      </w:r>
      <w:r w:rsidRPr="001F008E">
        <w:rPr>
          <w:lang w:eastAsia="ko-KR"/>
        </w:rPr>
        <w:t>Revised WID: Non-Terrestrial Networks (NTN) for NR Phase 3</w:t>
      </w:r>
      <w:r w:rsidR="009203DE">
        <w:rPr>
          <w:rFonts w:hint="eastAsia"/>
          <w:lang w:eastAsia="ko-KR"/>
        </w:rPr>
        <w:t>.</w:t>
      </w:r>
    </w:p>
    <w:p w14:paraId="3AD7E888" w14:textId="77777777" w:rsidR="005B0F68" w:rsidRPr="006E60C1" w:rsidRDefault="005B0F68" w:rsidP="005B0F68">
      <w:pPr>
        <w:rPr>
          <w:lang w:eastAsia="ko-KR"/>
        </w:rPr>
      </w:pPr>
      <w:r>
        <w:rPr>
          <w:rFonts w:hint="eastAsia"/>
          <w:lang w:eastAsia="ko-KR"/>
        </w:rPr>
        <w:t xml:space="preserve">[2] </w:t>
      </w:r>
      <w:r w:rsidRPr="00B415D8">
        <w:rPr>
          <w:lang w:eastAsia="ko-KR"/>
        </w:rPr>
        <w:t>R1-2400303 Discussion on NR NTN Downlink coverage enhancements, Thales</w:t>
      </w:r>
      <w:bookmarkEnd w:id="3"/>
      <w:r>
        <w:rPr>
          <w:rFonts w:hint="eastAsia"/>
          <w:lang w:eastAsia="ko-KR"/>
        </w:rPr>
        <w:t>.</w:t>
      </w:r>
    </w:p>
    <w:p w14:paraId="1A7B5B42" w14:textId="2B7AAC3D" w:rsidR="005C7B81" w:rsidRPr="005B0F68" w:rsidRDefault="005C7B81" w:rsidP="005B0F68">
      <w:pPr>
        <w:rPr>
          <w:lang w:eastAsia="ko-KR"/>
        </w:rPr>
      </w:pPr>
    </w:p>
    <w:sectPr w:rsidR="005C7B81" w:rsidRPr="005B0F68" w:rsidSect="002F1AA5">
      <w:footerReference w:type="even" r:id="rId8"/>
      <w:footerReference w:type="default" r:id="rId9"/>
      <w:footnotePr>
        <w:numRestart w:val="eachSect"/>
      </w:footnotePr>
      <w:pgSz w:w="11907" w:h="16840" w:code="9"/>
      <w:pgMar w:top="1418" w:right="1134" w:bottom="1134" w:left="1134"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C403FD" w14:textId="77777777" w:rsidR="00666D04" w:rsidRDefault="00666D04">
      <w:pPr>
        <w:pStyle w:val="1"/>
      </w:pPr>
      <w:r>
        <w:separator/>
      </w:r>
    </w:p>
  </w:endnote>
  <w:endnote w:type="continuationSeparator" w:id="0">
    <w:p w14:paraId="3FEFF6E3" w14:textId="77777777" w:rsidR="00666D04" w:rsidRDefault="00666D04">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82F134"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1767F9" w:rsidRDefault="001767F9">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56A5A" w14:textId="55A19C06"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76378">
      <w:rPr>
        <w:rStyle w:val="af1"/>
      </w:rPr>
      <w:t>3</w:t>
    </w:r>
    <w:r>
      <w:rPr>
        <w:rStyle w:val="af1"/>
      </w:rPr>
      <w:fldChar w:fldCharType="end"/>
    </w:r>
  </w:p>
  <w:p w14:paraId="0B1DF563" w14:textId="77777777" w:rsidR="001767F9" w:rsidRDefault="001767F9">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A07D94" w14:textId="77777777" w:rsidR="00666D04" w:rsidRDefault="00666D04">
      <w:pPr>
        <w:pStyle w:val="1"/>
      </w:pPr>
      <w:r>
        <w:separator/>
      </w:r>
    </w:p>
  </w:footnote>
  <w:footnote w:type="continuationSeparator" w:id="0">
    <w:p w14:paraId="5846AFA4" w14:textId="77777777" w:rsidR="00666D04" w:rsidRDefault="00666D04">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5CB65CF"/>
    <w:multiLevelType w:val="hybridMultilevel"/>
    <w:tmpl w:val="A40E5F90"/>
    <w:lvl w:ilvl="0" w:tplc="5EF8D5FC">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60B0DB9"/>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760AAD"/>
    <w:multiLevelType w:val="hybridMultilevel"/>
    <w:tmpl w:val="3C0AC3BA"/>
    <w:lvl w:ilvl="0" w:tplc="84AC64D6">
      <w:start w:val="1"/>
      <w:numFmt w:val="bullet"/>
      <w:lvlText w:val="•"/>
      <w:lvlJc w:val="left"/>
      <w:pPr>
        <w:ind w:left="1180" w:hanging="440"/>
      </w:pPr>
      <w:rPr>
        <w:rFonts w:ascii="Arial" w:hAnsi="Arial" w:hint="default"/>
      </w:rPr>
    </w:lvl>
    <w:lvl w:ilvl="1" w:tplc="04090003">
      <w:start w:val="1"/>
      <w:numFmt w:val="bullet"/>
      <w:lvlText w:val=""/>
      <w:lvlJc w:val="left"/>
      <w:pPr>
        <w:ind w:left="1620" w:hanging="440"/>
      </w:pPr>
      <w:rPr>
        <w:rFonts w:ascii="Wingdings" w:hAnsi="Wingdings" w:hint="default"/>
      </w:rPr>
    </w:lvl>
    <w:lvl w:ilvl="2" w:tplc="04090005" w:tentative="1">
      <w:start w:val="1"/>
      <w:numFmt w:val="bullet"/>
      <w:lvlText w:val=""/>
      <w:lvlJc w:val="left"/>
      <w:pPr>
        <w:ind w:left="2060" w:hanging="440"/>
      </w:pPr>
      <w:rPr>
        <w:rFonts w:ascii="Wingdings" w:hAnsi="Wingdings" w:hint="default"/>
      </w:rPr>
    </w:lvl>
    <w:lvl w:ilvl="3" w:tplc="04090001" w:tentative="1">
      <w:start w:val="1"/>
      <w:numFmt w:val="bullet"/>
      <w:lvlText w:val=""/>
      <w:lvlJc w:val="left"/>
      <w:pPr>
        <w:ind w:left="2500" w:hanging="440"/>
      </w:pPr>
      <w:rPr>
        <w:rFonts w:ascii="Wingdings" w:hAnsi="Wingdings" w:hint="default"/>
      </w:rPr>
    </w:lvl>
    <w:lvl w:ilvl="4" w:tplc="04090003" w:tentative="1">
      <w:start w:val="1"/>
      <w:numFmt w:val="bullet"/>
      <w:lvlText w:val=""/>
      <w:lvlJc w:val="left"/>
      <w:pPr>
        <w:ind w:left="2940" w:hanging="440"/>
      </w:pPr>
      <w:rPr>
        <w:rFonts w:ascii="Wingdings" w:hAnsi="Wingdings" w:hint="default"/>
      </w:rPr>
    </w:lvl>
    <w:lvl w:ilvl="5" w:tplc="04090005" w:tentative="1">
      <w:start w:val="1"/>
      <w:numFmt w:val="bullet"/>
      <w:lvlText w:val=""/>
      <w:lvlJc w:val="left"/>
      <w:pPr>
        <w:ind w:left="3380" w:hanging="440"/>
      </w:pPr>
      <w:rPr>
        <w:rFonts w:ascii="Wingdings" w:hAnsi="Wingdings" w:hint="default"/>
      </w:rPr>
    </w:lvl>
    <w:lvl w:ilvl="6" w:tplc="04090001" w:tentative="1">
      <w:start w:val="1"/>
      <w:numFmt w:val="bullet"/>
      <w:lvlText w:val=""/>
      <w:lvlJc w:val="left"/>
      <w:pPr>
        <w:ind w:left="3820" w:hanging="440"/>
      </w:pPr>
      <w:rPr>
        <w:rFonts w:ascii="Wingdings" w:hAnsi="Wingdings" w:hint="default"/>
      </w:rPr>
    </w:lvl>
    <w:lvl w:ilvl="7" w:tplc="04090003" w:tentative="1">
      <w:start w:val="1"/>
      <w:numFmt w:val="bullet"/>
      <w:lvlText w:val=""/>
      <w:lvlJc w:val="left"/>
      <w:pPr>
        <w:ind w:left="4260" w:hanging="440"/>
      </w:pPr>
      <w:rPr>
        <w:rFonts w:ascii="Wingdings" w:hAnsi="Wingdings" w:hint="default"/>
      </w:rPr>
    </w:lvl>
    <w:lvl w:ilvl="8" w:tplc="04090005" w:tentative="1">
      <w:start w:val="1"/>
      <w:numFmt w:val="bullet"/>
      <w:lvlText w:val=""/>
      <w:lvlJc w:val="left"/>
      <w:pPr>
        <w:ind w:left="4700" w:hanging="440"/>
      </w:pPr>
      <w:rPr>
        <w:rFonts w:ascii="Wingdings" w:hAnsi="Wingdings" w:hint="default"/>
      </w:rPr>
    </w:lvl>
  </w:abstractNum>
  <w:abstractNum w:abstractNumId="5" w15:restartNumberingAfterBreak="0">
    <w:nsid w:val="0A7E3937"/>
    <w:multiLevelType w:val="hybridMultilevel"/>
    <w:tmpl w:val="B7EA1B0A"/>
    <w:lvl w:ilvl="0" w:tplc="C5EED5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AAD4B1C"/>
    <w:multiLevelType w:val="multilevel"/>
    <w:tmpl w:val="0AAD4B1C"/>
    <w:lvl w:ilvl="0">
      <w:start w:val="1"/>
      <w:numFmt w:val="decimal"/>
      <w:lvlText w:val="%1&gt;"/>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0C2216B4"/>
    <w:multiLevelType w:val="hybridMultilevel"/>
    <w:tmpl w:val="84AA0CB2"/>
    <w:lvl w:ilvl="0" w:tplc="FFFFFFFF">
      <w:start w:val="1"/>
      <w:numFmt w:val="decimal"/>
      <w:lvlText w:val="%1."/>
      <w:lvlJc w:val="left"/>
      <w:pPr>
        <w:ind w:left="360" w:hanging="360"/>
      </w:pPr>
      <w:rPr>
        <w:rFonts w:hint="default"/>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8" w15:restartNumberingAfterBreak="0">
    <w:nsid w:val="0D367570"/>
    <w:multiLevelType w:val="multilevel"/>
    <w:tmpl w:val="0D36757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0EEF23A3"/>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0F28340C"/>
    <w:multiLevelType w:val="multilevel"/>
    <w:tmpl w:val="B8DE8B9C"/>
    <w:lvl w:ilvl="0">
      <w:start w:val="1"/>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1920" w:hanging="72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abstractNum w:abstractNumId="11" w15:restartNumberingAfterBreak="0">
    <w:nsid w:val="13AD7D5D"/>
    <w:multiLevelType w:val="hybridMultilevel"/>
    <w:tmpl w:val="CD389C4E"/>
    <w:lvl w:ilvl="0" w:tplc="0D944C04">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3F965A1"/>
    <w:multiLevelType w:val="hybridMultilevel"/>
    <w:tmpl w:val="C6EAB6CA"/>
    <w:lvl w:ilvl="0" w:tplc="9C503968">
      <w:start w:val="2"/>
      <w:numFmt w:val="bullet"/>
      <w:lvlText w:val="-"/>
      <w:lvlJc w:val="left"/>
      <w:pPr>
        <w:ind w:left="560" w:hanging="360"/>
      </w:pPr>
      <w:rPr>
        <w:rFonts w:ascii="Times New Roman" w:eastAsia="바탕"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3" w15:restartNumberingAfterBreak="0">
    <w:nsid w:val="1463453C"/>
    <w:multiLevelType w:val="hybridMultilevel"/>
    <w:tmpl w:val="6E18F916"/>
    <w:lvl w:ilvl="0" w:tplc="02167F1A">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B56764A"/>
    <w:multiLevelType w:val="hybridMultilevel"/>
    <w:tmpl w:val="167CE758"/>
    <w:lvl w:ilvl="0" w:tplc="FFFFFFFF">
      <w:start w:val="1"/>
      <w:numFmt w:val="decimal"/>
      <w:lvlText w:val="%1."/>
      <w:lvlJc w:val="left"/>
      <w:pPr>
        <w:ind w:left="800" w:hanging="360"/>
      </w:pPr>
      <w:rPr>
        <w:rFonts w:ascii="Times New Roman" w:eastAsia="맑은 고딕" w:hAnsi="Times New Roman" w:cs="Times New Roman"/>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5" w15:restartNumberingAfterBreak="0">
    <w:nsid w:val="1D657074"/>
    <w:multiLevelType w:val="hybridMultilevel"/>
    <w:tmpl w:val="A6F8F866"/>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6D504C9"/>
    <w:multiLevelType w:val="hybridMultilevel"/>
    <w:tmpl w:val="84AA0CB2"/>
    <w:lvl w:ilvl="0" w:tplc="FFFFFFFF">
      <w:start w:val="1"/>
      <w:numFmt w:val="decimal"/>
      <w:lvlText w:val="%1."/>
      <w:lvlJc w:val="left"/>
      <w:pPr>
        <w:ind w:left="360" w:hanging="360"/>
      </w:pPr>
      <w:rPr>
        <w:rFonts w:hint="default"/>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7" w15:restartNumberingAfterBreak="0">
    <w:nsid w:val="29C51684"/>
    <w:multiLevelType w:val="hybridMultilevel"/>
    <w:tmpl w:val="D4568A38"/>
    <w:lvl w:ilvl="0" w:tplc="BD04B1E2">
      <w:start w:val="1"/>
      <w:numFmt w:val="decimal"/>
      <w:lvlText w:val="%1."/>
      <w:lvlJc w:val="left"/>
      <w:pPr>
        <w:ind w:left="660" w:hanging="360"/>
      </w:pPr>
      <w:rPr>
        <w:rFonts w:hint="default"/>
      </w:rPr>
    </w:lvl>
    <w:lvl w:ilvl="1" w:tplc="04090019" w:tentative="1">
      <w:start w:val="1"/>
      <w:numFmt w:val="upperLetter"/>
      <w:lvlText w:val="%2."/>
      <w:lvlJc w:val="left"/>
      <w:pPr>
        <w:ind w:left="1180" w:hanging="440"/>
      </w:pPr>
    </w:lvl>
    <w:lvl w:ilvl="2" w:tplc="0409001B" w:tentative="1">
      <w:start w:val="1"/>
      <w:numFmt w:val="lowerRoman"/>
      <w:lvlText w:val="%3."/>
      <w:lvlJc w:val="right"/>
      <w:pPr>
        <w:ind w:left="1620" w:hanging="440"/>
      </w:pPr>
    </w:lvl>
    <w:lvl w:ilvl="3" w:tplc="0409000F" w:tentative="1">
      <w:start w:val="1"/>
      <w:numFmt w:val="decimal"/>
      <w:lvlText w:val="%4."/>
      <w:lvlJc w:val="left"/>
      <w:pPr>
        <w:ind w:left="2060" w:hanging="440"/>
      </w:pPr>
    </w:lvl>
    <w:lvl w:ilvl="4" w:tplc="04090019" w:tentative="1">
      <w:start w:val="1"/>
      <w:numFmt w:val="upperLetter"/>
      <w:lvlText w:val="%5."/>
      <w:lvlJc w:val="left"/>
      <w:pPr>
        <w:ind w:left="2500" w:hanging="440"/>
      </w:pPr>
    </w:lvl>
    <w:lvl w:ilvl="5" w:tplc="0409001B" w:tentative="1">
      <w:start w:val="1"/>
      <w:numFmt w:val="lowerRoman"/>
      <w:lvlText w:val="%6."/>
      <w:lvlJc w:val="right"/>
      <w:pPr>
        <w:ind w:left="2940" w:hanging="440"/>
      </w:pPr>
    </w:lvl>
    <w:lvl w:ilvl="6" w:tplc="0409000F" w:tentative="1">
      <w:start w:val="1"/>
      <w:numFmt w:val="decimal"/>
      <w:lvlText w:val="%7."/>
      <w:lvlJc w:val="left"/>
      <w:pPr>
        <w:ind w:left="3380" w:hanging="440"/>
      </w:pPr>
    </w:lvl>
    <w:lvl w:ilvl="7" w:tplc="04090019" w:tentative="1">
      <w:start w:val="1"/>
      <w:numFmt w:val="upperLetter"/>
      <w:lvlText w:val="%8."/>
      <w:lvlJc w:val="left"/>
      <w:pPr>
        <w:ind w:left="3820" w:hanging="440"/>
      </w:pPr>
    </w:lvl>
    <w:lvl w:ilvl="8" w:tplc="0409001B" w:tentative="1">
      <w:start w:val="1"/>
      <w:numFmt w:val="lowerRoman"/>
      <w:lvlText w:val="%9."/>
      <w:lvlJc w:val="right"/>
      <w:pPr>
        <w:ind w:left="4260" w:hanging="440"/>
      </w:pPr>
    </w:lvl>
  </w:abstractNum>
  <w:abstractNum w:abstractNumId="18" w15:restartNumberingAfterBreak="0">
    <w:nsid w:val="2E4D02E7"/>
    <w:multiLevelType w:val="hybridMultilevel"/>
    <w:tmpl w:val="1E5C218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2785930"/>
    <w:multiLevelType w:val="hybridMultilevel"/>
    <w:tmpl w:val="251E776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53A203E"/>
    <w:multiLevelType w:val="hybridMultilevel"/>
    <w:tmpl w:val="62E8B26C"/>
    <w:lvl w:ilvl="0" w:tplc="04090003">
      <w:start w:val="1"/>
      <w:numFmt w:val="bullet"/>
      <w:lvlText w:val=""/>
      <w:lvlJc w:val="left"/>
      <w:pPr>
        <w:ind w:left="740" w:hanging="440"/>
      </w:pPr>
      <w:rPr>
        <w:rFonts w:ascii="Wingdings" w:hAnsi="Wingdings" w:hint="default"/>
      </w:rPr>
    </w:lvl>
    <w:lvl w:ilvl="1" w:tplc="04090003" w:tentative="1">
      <w:start w:val="1"/>
      <w:numFmt w:val="bullet"/>
      <w:lvlText w:val=""/>
      <w:lvlJc w:val="left"/>
      <w:pPr>
        <w:ind w:left="1180" w:hanging="440"/>
      </w:pPr>
      <w:rPr>
        <w:rFonts w:ascii="Wingdings" w:hAnsi="Wingdings" w:hint="default"/>
      </w:rPr>
    </w:lvl>
    <w:lvl w:ilvl="2" w:tplc="04090005"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3" w:tentative="1">
      <w:start w:val="1"/>
      <w:numFmt w:val="bullet"/>
      <w:lvlText w:val=""/>
      <w:lvlJc w:val="left"/>
      <w:pPr>
        <w:ind w:left="2500" w:hanging="440"/>
      </w:pPr>
      <w:rPr>
        <w:rFonts w:ascii="Wingdings" w:hAnsi="Wingdings" w:hint="default"/>
      </w:rPr>
    </w:lvl>
    <w:lvl w:ilvl="5" w:tplc="04090005"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3" w:tentative="1">
      <w:start w:val="1"/>
      <w:numFmt w:val="bullet"/>
      <w:lvlText w:val=""/>
      <w:lvlJc w:val="left"/>
      <w:pPr>
        <w:ind w:left="3820" w:hanging="440"/>
      </w:pPr>
      <w:rPr>
        <w:rFonts w:ascii="Wingdings" w:hAnsi="Wingdings" w:hint="default"/>
      </w:rPr>
    </w:lvl>
    <w:lvl w:ilvl="8" w:tplc="04090005" w:tentative="1">
      <w:start w:val="1"/>
      <w:numFmt w:val="bullet"/>
      <w:lvlText w:val=""/>
      <w:lvlJc w:val="left"/>
      <w:pPr>
        <w:ind w:left="4260" w:hanging="440"/>
      </w:pPr>
      <w:rPr>
        <w:rFonts w:ascii="Wingdings" w:hAnsi="Wingdings" w:hint="default"/>
      </w:rPr>
    </w:lvl>
  </w:abstractNum>
  <w:abstractNum w:abstractNumId="22" w15:restartNumberingAfterBreak="0">
    <w:nsid w:val="360523B9"/>
    <w:multiLevelType w:val="hybridMultilevel"/>
    <w:tmpl w:val="44E80AEE"/>
    <w:lvl w:ilvl="0" w:tplc="04090003">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4" w15:restartNumberingAfterBreak="0">
    <w:nsid w:val="3EF86219"/>
    <w:multiLevelType w:val="multilevel"/>
    <w:tmpl w:val="3EF86219"/>
    <w:lvl w:ilvl="0">
      <w:start w:val="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03163B2"/>
    <w:multiLevelType w:val="hybridMultilevel"/>
    <w:tmpl w:val="73529F3A"/>
    <w:lvl w:ilvl="0" w:tplc="FFFFFFFF">
      <w:start w:val="1"/>
      <w:numFmt w:val="bullet"/>
      <w:lvlText w:val=""/>
      <w:lvlJc w:val="left"/>
      <w:pPr>
        <w:ind w:left="660" w:hanging="360"/>
      </w:pPr>
      <w:rPr>
        <w:rFonts w:ascii="Wingdings" w:hAnsi="Wingdings" w:hint="default"/>
      </w:rPr>
    </w:lvl>
    <w:lvl w:ilvl="1" w:tplc="04090003" w:tentative="1">
      <w:start w:val="1"/>
      <w:numFmt w:val="bullet"/>
      <w:lvlText w:val=""/>
      <w:lvlJc w:val="left"/>
      <w:pPr>
        <w:ind w:left="1180" w:hanging="440"/>
      </w:pPr>
      <w:rPr>
        <w:rFonts w:ascii="Wingdings" w:hAnsi="Wingdings" w:hint="default"/>
      </w:rPr>
    </w:lvl>
    <w:lvl w:ilvl="2" w:tplc="04090005"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3" w:tentative="1">
      <w:start w:val="1"/>
      <w:numFmt w:val="bullet"/>
      <w:lvlText w:val=""/>
      <w:lvlJc w:val="left"/>
      <w:pPr>
        <w:ind w:left="2500" w:hanging="440"/>
      </w:pPr>
      <w:rPr>
        <w:rFonts w:ascii="Wingdings" w:hAnsi="Wingdings" w:hint="default"/>
      </w:rPr>
    </w:lvl>
    <w:lvl w:ilvl="5" w:tplc="04090005"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3" w:tentative="1">
      <w:start w:val="1"/>
      <w:numFmt w:val="bullet"/>
      <w:lvlText w:val=""/>
      <w:lvlJc w:val="left"/>
      <w:pPr>
        <w:ind w:left="3820" w:hanging="440"/>
      </w:pPr>
      <w:rPr>
        <w:rFonts w:ascii="Wingdings" w:hAnsi="Wingdings" w:hint="default"/>
      </w:rPr>
    </w:lvl>
    <w:lvl w:ilvl="8" w:tplc="04090005" w:tentative="1">
      <w:start w:val="1"/>
      <w:numFmt w:val="bullet"/>
      <w:lvlText w:val=""/>
      <w:lvlJc w:val="left"/>
      <w:pPr>
        <w:ind w:left="4260" w:hanging="440"/>
      </w:pPr>
      <w:rPr>
        <w:rFonts w:ascii="Wingdings" w:hAnsi="Wingdings" w:hint="default"/>
      </w:rPr>
    </w:lvl>
  </w:abstractNum>
  <w:abstractNum w:abstractNumId="26" w15:restartNumberingAfterBreak="0">
    <w:nsid w:val="40385508"/>
    <w:multiLevelType w:val="hybridMultilevel"/>
    <w:tmpl w:val="A6F8F866"/>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2D35A43"/>
    <w:multiLevelType w:val="hybridMultilevel"/>
    <w:tmpl w:val="F4E2213A"/>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43ED1B8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6C23891"/>
    <w:multiLevelType w:val="hybridMultilevel"/>
    <w:tmpl w:val="437AFB80"/>
    <w:lvl w:ilvl="0" w:tplc="8C5C13FE">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46C52F8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4A01428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C872841"/>
    <w:multiLevelType w:val="multilevel"/>
    <w:tmpl w:val="B5C0392C"/>
    <w:lvl w:ilvl="0">
      <w:start w:val="3"/>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6" w15:restartNumberingAfterBreak="0">
    <w:nsid w:val="4D1267F1"/>
    <w:multiLevelType w:val="hybridMultilevel"/>
    <w:tmpl w:val="C248B754"/>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4E6C46F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2C230F0"/>
    <w:multiLevelType w:val="hybridMultilevel"/>
    <w:tmpl w:val="602022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9" w15:restartNumberingAfterBreak="0">
    <w:nsid w:val="5B3423ED"/>
    <w:multiLevelType w:val="multilevel"/>
    <w:tmpl w:val="D9A0561C"/>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0" w15:restartNumberingAfterBreak="0">
    <w:nsid w:val="5B44152C"/>
    <w:multiLevelType w:val="hybridMultilevel"/>
    <w:tmpl w:val="35B0F8D2"/>
    <w:lvl w:ilvl="0" w:tplc="15C80B2E">
      <w:start w:val="1"/>
      <w:numFmt w:val="decimal"/>
      <w:lvlText w:val="%1&gt;"/>
      <w:lvlJc w:val="left"/>
      <w:pPr>
        <w:ind w:left="648" w:hanging="360"/>
      </w:pPr>
      <w:rPr>
        <w:rFonts w:hint="default"/>
      </w:r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41" w15:restartNumberingAfterBreak="0">
    <w:nsid w:val="5E9A162B"/>
    <w:multiLevelType w:val="hybridMultilevel"/>
    <w:tmpl w:val="59325496"/>
    <w:lvl w:ilvl="0" w:tplc="2E7A73A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2" w15:restartNumberingAfterBreak="0">
    <w:nsid w:val="602B1A12"/>
    <w:multiLevelType w:val="hybridMultilevel"/>
    <w:tmpl w:val="BDB08308"/>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0420A70"/>
    <w:multiLevelType w:val="hybridMultilevel"/>
    <w:tmpl w:val="167CE758"/>
    <w:lvl w:ilvl="0" w:tplc="FFFFFFFF">
      <w:start w:val="1"/>
      <w:numFmt w:val="decimal"/>
      <w:lvlText w:val="%1."/>
      <w:lvlJc w:val="left"/>
      <w:pPr>
        <w:ind w:left="800" w:hanging="360"/>
      </w:pPr>
      <w:rPr>
        <w:rFonts w:ascii="Times New Roman" w:eastAsia="맑은 고딕" w:hAnsi="Times New Roman" w:cs="Times New Roman"/>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4" w15:restartNumberingAfterBreak="0">
    <w:nsid w:val="62D13B06"/>
    <w:multiLevelType w:val="hybridMultilevel"/>
    <w:tmpl w:val="167CE758"/>
    <w:lvl w:ilvl="0" w:tplc="FFFFFFFF">
      <w:start w:val="1"/>
      <w:numFmt w:val="decimal"/>
      <w:lvlText w:val="%1."/>
      <w:lvlJc w:val="left"/>
      <w:pPr>
        <w:ind w:left="800" w:hanging="360"/>
      </w:pPr>
      <w:rPr>
        <w:rFonts w:ascii="Times New Roman" w:eastAsia="맑은 고딕" w:hAnsi="Times New Roman" w:cs="Times New Roman"/>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5" w15:restartNumberingAfterBreak="0">
    <w:nsid w:val="63B73170"/>
    <w:multiLevelType w:val="hybridMultilevel"/>
    <w:tmpl w:val="85160DD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47" w15:restartNumberingAfterBreak="0">
    <w:nsid w:val="68957018"/>
    <w:multiLevelType w:val="hybridMultilevel"/>
    <w:tmpl w:val="B52626A8"/>
    <w:lvl w:ilvl="0" w:tplc="9E80453E">
      <w:start w:val="2"/>
      <w:numFmt w:val="bullet"/>
      <w:lvlText w:val="-"/>
      <w:lvlJc w:val="left"/>
      <w:pPr>
        <w:ind w:left="560" w:hanging="360"/>
      </w:pPr>
      <w:rPr>
        <w:rFonts w:ascii="Times New Roman" w:eastAsia="바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8" w15:restartNumberingAfterBreak="0">
    <w:nsid w:val="68D45143"/>
    <w:multiLevelType w:val="hybridMultilevel"/>
    <w:tmpl w:val="51CA2424"/>
    <w:lvl w:ilvl="0" w:tplc="BDD8924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9" w15:restartNumberingAfterBreak="0">
    <w:nsid w:val="697C13A2"/>
    <w:multiLevelType w:val="hybridMultilevel"/>
    <w:tmpl w:val="9ED0301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15:restartNumberingAfterBreak="0">
    <w:nsid w:val="6D1768C2"/>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E80F91"/>
    <w:multiLevelType w:val="hybridMultilevel"/>
    <w:tmpl w:val="84AA0CB2"/>
    <w:lvl w:ilvl="0" w:tplc="7D9C5A3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3" w15:restartNumberingAfterBreak="0">
    <w:nsid w:val="743320F2"/>
    <w:multiLevelType w:val="hybridMultilevel"/>
    <w:tmpl w:val="33B6513A"/>
    <w:lvl w:ilvl="0" w:tplc="AF0E1E88">
      <w:start w:val="1"/>
      <w:numFmt w:val="decimal"/>
      <w:lvlText w:val="%1."/>
      <w:lvlJc w:val="left"/>
      <w:pPr>
        <w:ind w:left="1520" w:hanging="360"/>
      </w:pPr>
      <w:rPr>
        <w:rFonts w:hint="default"/>
      </w:rPr>
    </w:lvl>
    <w:lvl w:ilvl="1" w:tplc="04090019" w:tentative="1">
      <w:start w:val="1"/>
      <w:numFmt w:val="upperLetter"/>
      <w:lvlText w:val="%2."/>
      <w:lvlJc w:val="left"/>
      <w:pPr>
        <w:ind w:left="1960" w:hanging="400"/>
      </w:pPr>
    </w:lvl>
    <w:lvl w:ilvl="2" w:tplc="0409001B" w:tentative="1">
      <w:start w:val="1"/>
      <w:numFmt w:val="lowerRoman"/>
      <w:lvlText w:val="%3."/>
      <w:lvlJc w:val="right"/>
      <w:pPr>
        <w:ind w:left="2360" w:hanging="400"/>
      </w:pPr>
    </w:lvl>
    <w:lvl w:ilvl="3" w:tplc="0409000F" w:tentative="1">
      <w:start w:val="1"/>
      <w:numFmt w:val="decimal"/>
      <w:lvlText w:val="%4."/>
      <w:lvlJc w:val="left"/>
      <w:pPr>
        <w:ind w:left="2760" w:hanging="400"/>
      </w:pPr>
    </w:lvl>
    <w:lvl w:ilvl="4" w:tplc="04090019" w:tentative="1">
      <w:start w:val="1"/>
      <w:numFmt w:val="upperLetter"/>
      <w:lvlText w:val="%5."/>
      <w:lvlJc w:val="left"/>
      <w:pPr>
        <w:ind w:left="3160" w:hanging="400"/>
      </w:pPr>
    </w:lvl>
    <w:lvl w:ilvl="5" w:tplc="0409001B" w:tentative="1">
      <w:start w:val="1"/>
      <w:numFmt w:val="lowerRoman"/>
      <w:lvlText w:val="%6."/>
      <w:lvlJc w:val="right"/>
      <w:pPr>
        <w:ind w:left="3560" w:hanging="400"/>
      </w:pPr>
    </w:lvl>
    <w:lvl w:ilvl="6" w:tplc="0409000F" w:tentative="1">
      <w:start w:val="1"/>
      <w:numFmt w:val="decimal"/>
      <w:lvlText w:val="%7."/>
      <w:lvlJc w:val="left"/>
      <w:pPr>
        <w:ind w:left="3960" w:hanging="400"/>
      </w:pPr>
    </w:lvl>
    <w:lvl w:ilvl="7" w:tplc="04090019" w:tentative="1">
      <w:start w:val="1"/>
      <w:numFmt w:val="upperLetter"/>
      <w:lvlText w:val="%8."/>
      <w:lvlJc w:val="left"/>
      <w:pPr>
        <w:ind w:left="4360" w:hanging="400"/>
      </w:pPr>
    </w:lvl>
    <w:lvl w:ilvl="8" w:tplc="0409001B" w:tentative="1">
      <w:start w:val="1"/>
      <w:numFmt w:val="lowerRoman"/>
      <w:lvlText w:val="%9."/>
      <w:lvlJc w:val="right"/>
      <w:pPr>
        <w:ind w:left="4760" w:hanging="400"/>
      </w:pPr>
    </w:lvl>
  </w:abstractNum>
  <w:abstractNum w:abstractNumId="54" w15:restartNumberingAfterBreak="0">
    <w:nsid w:val="758D72F4"/>
    <w:multiLevelType w:val="hybridMultilevel"/>
    <w:tmpl w:val="7AB0277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15:restartNumberingAfterBreak="0">
    <w:nsid w:val="758E1803"/>
    <w:multiLevelType w:val="hybridMultilevel"/>
    <w:tmpl w:val="167CE758"/>
    <w:lvl w:ilvl="0" w:tplc="D86424EE">
      <w:start w:val="1"/>
      <w:numFmt w:val="decimal"/>
      <w:lvlText w:val="%1."/>
      <w:lvlJc w:val="left"/>
      <w:pPr>
        <w:ind w:left="800" w:hanging="360"/>
      </w:pPr>
      <w:rPr>
        <w:rFonts w:ascii="Times New Roman" w:eastAsia="맑은 고딕" w:hAnsi="Times New Roman" w:cs="Times New Roman"/>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6" w15:restartNumberingAfterBreak="0">
    <w:nsid w:val="77E30194"/>
    <w:multiLevelType w:val="hybridMultilevel"/>
    <w:tmpl w:val="DB840C96"/>
    <w:lvl w:ilvl="0" w:tplc="97E49A28">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15:restartNumberingAfterBreak="0">
    <w:nsid w:val="7A014F1D"/>
    <w:multiLevelType w:val="hybridMultilevel"/>
    <w:tmpl w:val="88A4929E"/>
    <w:lvl w:ilvl="0" w:tplc="0409000F">
      <w:start w:val="1"/>
      <w:numFmt w:val="decimal"/>
      <w:lvlText w:val="%1."/>
      <w:lvlJc w:val="left"/>
      <w:pPr>
        <w:ind w:left="1180" w:hanging="440"/>
      </w:pPr>
    </w:lvl>
    <w:lvl w:ilvl="1" w:tplc="04090019" w:tentative="1">
      <w:start w:val="1"/>
      <w:numFmt w:val="upperLetter"/>
      <w:lvlText w:val="%2."/>
      <w:lvlJc w:val="left"/>
      <w:pPr>
        <w:ind w:left="1620" w:hanging="440"/>
      </w:pPr>
    </w:lvl>
    <w:lvl w:ilvl="2" w:tplc="0409001B" w:tentative="1">
      <w:start w:val="1"/>
      <w:numFmt w:val="lowerRoman"/>
      <w:lvlText w:val="%3."/>
      <w:lvlJc w:val="right"/>
      <w:pPr>
        <w:ind w:left="2060" w:hanging="440"/>
      </w:pPr>
    </w:lvl>
    <w:lvl w:ilvl="3" w:tplc="0409000F" w:tentative="1">
      <w:start w:val="1"/>
      <w:numFmt w:val="decimal"/>
      <w:lvlText w:val="%4."/>
      <w:lvlJc w:val="left"/>
      <w:pPr>
        <w:ind w:left="2500" w:hanging="440"/>
      </w:pPr>
    </w:lvl>
    <w:lvl w:ilvl="4" w:tplc="04090019" w:tentative="1">
      <w:start w:val="1"/>
      <w:numFmt w:val="upperLetter"/>
      <w:lvlText w:val="%5."/>
      <w:lvlJc w:val="left"/>
      <w:pPr>
        <w:ind w:left="2940" w:hanging="440"/>
      </w:pPr>
    </w:lvl>
    <w:lvl w:ilvl="5" w:tplc="0409001B" w:tentative="1">
      <w:start w:val="1"/>
      <w:numFmt w:val="lowerRoman"/>
      <w:lvlText w:val="%6."/>
      <w:lvlJc w:val="right"/>
      <w:pPr>
        <w:ind w:left="3380" w:hanging="440"/>
      </w:pPr>
    </w:lvl>
    <w:lvl w:ilvl="6" w:tplc="0409000F" w:tentative="1">
      <w:start w:val="1"/>
      <w:numFmt w:val="decimal"/>
      <w:lvlText w:val="%7."/>
      <w:lvlJc w:val="left"/>
      <w:pPr>
        <w:ind w:left="3820" w:hanging="440"/>
      </w:pPr>
    </w:lvl>
    <w:lvl w:ilvl="7" w:tplc="04090019" w:tentative="1">
      <w:start w:val="1"/>
      <w:numFmt w:val="upperLetter"/>
      <w:lvlText w:val="%8."/>
      <w:lvlJc w:val="left"/>
      <w:pPr>
        <w:ind w:left="4260" w:hanging="440"/>
      </w:pPr>
    </w:lvl>
    <w:lvl w:ilvl="8" w:tplc="0409001B" w:tentative="1">
      <w:start w:val="1"/>
      <w:numFmt w:val="lowerRoman"/>
      <w:lvlText w:val="%9."/>
      <w:lvlJc w:val="right"/>
      <w:pPr>
        <w:ind w:left="4700" w:hanging="440"/>
      </w:pPr>
    </w:lvl>
  </w:abstractNum>
  <w:abstractNum w:abstractNumId="59" w15:restartNumberingAfterBreak="0">
    <w:nsid w:val="7A043CCE"/>
    <w:multiLevelType w:val="hybridMultilevel"/>
    <w:tmpl w:val="251E776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0" w15:restartNumberingAfterBreak="0">
    <w:nsid w:val="7B694BAA"/>
    <w:multiLevelType w:val="hybridMultilevel"/>
    <w:tmpl w:val="907AFA0E"/>
    <w:lvl w:ilvl="0" w:tplc="0742F1FA">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F4B439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65" w15:restartNumberingAfterBreak="0">
    <w:nsid w:val="7FC04FFB"/>
    <w:multiLevelType w:val="hybridMultilevel"/>
    <w:tmpl w:val="78524EAE"/>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num w:numId="1" w16cid:durableId="13193268">
    <w:abstractNumId w:val="29"/>
  </w:num>
  <w:num w:numId="2" w16cid:durableId="1008290581">
    <w:abstractNumId w:val="3"/>
  </w:num>
  <w:num w:numId="3" w16cid:durableId="42296764">
    <w:abstractNumId w:val="33"/>
  </w:num>
  <w:num w:numId="4" w16cid:durableId="562108500">
    <w:abstractNumId w:val="64"/>
  </w:num>
  <w:num w:numId="5" w16cid:durableId="1000889534">
    <w:abstractNumId w:val="34"/>
  </w:num>
  <w:num w:numId="6" w16cid:durableId="7829114">
    <w:abstractNumId w:val="57"/>
  </w:num>
  <w:num w:numId="7" w16cid:durableId="439105537">
    <w:abstractNumId w:val="23"/>
  </w:num>
  <w:num w:numId="8" w16cid:durableId="1025865986">
    <w:abstractNumId w:val="46"/>
  </w:num>
  <w:num w:numId="9" w16cid:durableId="754395413">
    <w:abstractNumId w:val="51"/>
  </w:num>
  <w:num w:numId="10" w16cid:durableId="573470495">
    <w:abstractNumId w:val="31"/>
  </w:num>
  <w:num w:numId="11" w16cid:durableId="1610502604">
    <w:abstractNumId w:val="40"/>
  </w:num>
  <w:num w:numId="12" w16cid:durableId="824980678">
    <w:abstractNumId w:val="18"/>
  </w:num>
  <w:num w:numId="13" w16cid:durableId="407776006">
    <w:abstractNumId w:val="26"/>
  </w:num>
  <w:num w:numId="14" w16cid:durableId="1582987314">
    <w:abstractNumId w:val="20"/>
  </w:num>
  <w:num w:numId="15" w16cid:durableId="848563889">
    <w:abstractNumId w:val="59"/>
  </w:num>
  <w:num w:numId="16" w16cid:durableId="399058720">
    <w:abstractNumId w:val="8"/>
  </w:num>
  <w:num w:numId="17" w16cid:durableId="542717618">
    <w:abstractNumId w:val="24"/>
  </w:num>
  <w:num w:numId="18" w16cid:durableId="705372491">
    <w:abstractNumId w:val="9"/>
  </w:num>
  <w:num w:numId="19" w16cid:durableId="1487093286">
    <w:abstractNumId w:val="13"/>
  </w:num>
  <w:num w:numId="20" w16cid:durableId="1380545159">
    <w:abstractNumId w:val="11"/>
  </w:num>
  <w:num w:numId="21" w16cid:durableId="1715502495">
    <w:abstractNumId w:val="2"/>
  </w:num>
  <w:num w:numId="22" w16cid:durableId="1934511720">
    <w:abstractNumId w:val="50"/>
  </w:num>
  <w:num w:numId="23" w16cid:durableId="256669346">
    <w:abstractNumId w:val="37"/>
  </w:num>
  <w:num w:numId="24" w16cid:durableId="1999843376">
    <w:abstractNumId w:val="15"/>
  </w:num>
  <w:num w:numId="25" w16cid:durableId="1615019827">
    <w:abstractNumId w:val="53"/>
  </w:num>
  <w:num w:numId="26" w16cid:durableId="868562868">
    <w:abstractNumId w:val="36"/>
  </w:num>
  <w:num w:numId="27" w16cid:durableId="216288056">
    <w:abstractNumId w:val="45"/>
  </w:num>
  <w:num w:numId="28" w16cid:durableId="35007094">
    <w:abstractNumId w:val="49"/>
  </w:num>
  <w:num w:numId="29" w16cid:durableId="2019887117">
    <w:abstractNumId w:val="42"/>
  </w:num>
  <w:num w:numId="30" w16cid:durableId="1392926893">
    <w:abstractNumId w:val="60"/>
  </w:num>
  <w:num w:numId="31" w16cid:durableId="202445941">
    <w:abstractNumId w:val="47"/>
  </w:num>
  <w:num w:numId="32" w16cid:durableId="1015427528">
    <w:abstractNumId w:val="30"/>
  </w:num>
  <w:num w:numId="33" w16cid:durableId="721444167">
    <w:abstractNumId w:val="61"/>
  </w:num>
  <w:num w:numId="34" w16cid:durableId="854542916">
    <w:abstractNumId w:val="54"/>
  </w:num>
  <w:num w:numId="35" w16cid:durableId="351805105">
    <w:abstractNumId w:val="52"/>
  </w:num>
  <w:num w:numId="36" w16cid:durableId="1036278653">
    <w:abstractNumId w:val="7"/>
  </w:num>
  <w:num w:numId="37" w16cid:durableId="1091463821">
    <w:abstractNumId w:val="16"/>
  </w:num>
  <w:num w:numId="38" w16cid:durableId="1254631588">
    <w:abstractNumId w:val="12"/>
  </w:num>
  <w:num w:numId="39" w16cid:durableId="7608905">
    <w:abstractNumId w:val="6"/>
  </w:num>
  <w:num w:numId="40" w16cid:durableId="2140604629">
    <w:abstractNumId w:val="38"/>
  </w:num>
  <w:num w:numId="41" w16cid:durableId="2107724186">
    <w:abstractNumId w:val="56"/>
  </w:num>
  <w:num w:numId="42" w16cid:durableId="1399522887">
    <w:abstractNumId w:val="19"/>
  </w:num>
  <w:num w:numId="43" w16cid:durableId="14042076">
    <w:abstractNumId w:val="41"/>
  </w:num>
  <w:num w:numId="44" w16cid:durableId="132217142">
    <w:abstractNumId w:val="48"/>
  </w:num>
  <w:num w:numId="45" w16cid:durableId="773786088">
    <w:abstractNumId w:val="55"/>
  </w:num>
  <w:num w:numId="46" w16cid:durableId="282421506">
    <w:abstractNumId w:val="44"/>
  </w:num>
  <w:num w:numId="47" w16cid:durableId="906456471">
    <w:abstractNumId w:val="62"/>
  </w:num>
  <w:num w:numId="48" w16cid:durableId="132792688">
    <w:abstractNumId w:val="1"/>
  </w:num>
  <w:num w:numId="49" w16cid:durableId="1050573863">
    <w:abstractNumId w:val="14"/>
  </w:num>
  <w:num w:numId="50" w16cid:durableId="771557081">
    <w:abstractNumId w:val="43"/>
  </w:num>
  <w:num w:numId="51" w16cid:durableId="526942171">
    <w:abstractNumId w:val="5"/>
  </w:num>
  <w:num w:numId="52" w16cid:durableId="559830895">
    <w:abstractNumId w:val="0"/>
  </w:num>
  <w:num w:numId="53" w16cid:durableId="501626898">
    <w:abstractNumId w:val="25"/>
  </w:num>
  <w:num w:numId="54" w16cid:durableId="1786063">
    <w:abstractNumId w:val="4"/>
  </w:num>
  <w:num w:numId="55" w16cid:durableId="13698242">
    <w:abstractNumId w:val="27"/>
  </w:num>
  <w:num w:numId="56" w16cid:durableId="1351251002">
    <w:abstractNumId w:val="22"/>
  </w:num>
  <w:num w:numId="57" w16cid:durableId="282199871">
    <w:abstractNumId w:val="65"/>
  </w:num>
  <w:num w:numId="58" w16cid:durableId="1466655286">
    <w:abstractNumId w:val="58"/>
  </w:num>
  <w:num w:numId="59" w16cid:durableId="1759211172">
    <w:abstractNumId w:val="17"/>
  </w:num>
  <w:num w:numId="60" w16cid:durableId="701325217">
    <w:abstractNumId w:val="63"/>
  </w:num>
  <w:num w:numId="61" w16cid:durableId="714961168">
    <w:abstractNumId w:val="35"/>
  </w:num>
  <w:num w:numId="62" w16cid:durableId="952401302">
    <w:abstractNumId w:val="10"/>
  </w:num>
  <w:num w:numId="63" w16cid:durableId="507795019">
    <w:abstractNumId w:val="28"/>
  </w:num>
  <w:num w:numId="64" w16cid:durableId="312494783">
    <w:abstractNumId w:val="32"/>
  </w:num>
  <w:num w:numId="65" w16cid:durableId="1808205409">
    <w:abstractNumId w:val="39"/>
  </w:num>
  <w:num w:numId="66" w16cid:durableId="213737366">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US" w:vendorID="64" w:dllVersion="0"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9A1"/>
    <w:rsid w:val="00000FE6"/>
    <w:rsid w:val="0000209D"/>
    <w:rsid w:val="00002BC4"/>
    <w:rsid w:val="000048E4"/>
    <w:rsid w:val="00004BE2"/>
    <w:rsid w:val="0000532B"/>
    <w:rsid w:val="00005CD8"/>
    <w:rsid w:val="00006DDB"/>
    <w:rsid w:val="00007A80"/>
    <w:rsid w:val="00011259"/>
    <w:rsid w:val="00012B7D"/>
    <w:rsid w:val="000136BA"/>
    <w:rsid w:val="00013701"/>
    <w:rsid w:val="000143EF"/>
    <w:rsid w:val="00014502"/>
    <w:rsid w:val="00015B19"/>
    <w:rsid w:val="00016D57"/>
    <w:rsid w:val="00020054"/>
    <w:rsid w:val="00021BE1"/>
    <w:rsid w:val="00024524"/>
    <w:rsid w:val="000251D3"/>
    <w:rsid w:val="000256B8"/>
    <w:rsid w:val="00025F4D"/>
    <w:rsid w:val="00030858"/>
    <w:rsid w:val="00031AB7"/>
    <w:rsid w:val="000342AC"/>
    <w:rsid w:val="00034737"/>
    <w:rsid w:val="00034F13"/>
    <w:rsid w:val="00035044"/>
    <w:rsid w:val="00037BE7"/>
    <w:rsid w:val="0004094A"/>
    <w:rsid w:val="00042645"/>
    <w:rsid w:val="00042AB5"/>
    <w:rsid w:val="00042E14"/>
    <w:rsid w:val="000436DD"/>
    <w:rsid w:val="000448EE"/>
    <w:rsid w:val="00047082"/>
    <w:rsid w:val="0005195C"/>
    <w:rsid w:val="00052973"/>
    <w:rsid w:val="000533E2"/>
    <w:rsid w:val="0005356D"/>
    <w:rsid w:val="00053FB6"/>
    <w:rsid w:val="00054D20"/>
    <w:rsid w:val="00055696"/>
    <w:rsid w:val="00055BC5"/>
    <w:rsid w:val="000564A6"/>
    <w:rsid w:val="000566AC"/>
    <w:rsid w:val="00057930"/>
    <w:rsid w:val="0006174B"/>
    <w:rsid w:val="00063EE9"/>
    <w:rsid w:val="000653C0"/>
    <w:rsid w:val="000665D0"/>
    <w:rsid w:val="00066675"/>
    <w:rsid w:val="00067BB7"/>
    <w:rsid w:val="000713E0"/>
    <w:rsid w:val="00072503"/>
    <w:rsid w:val="00074943"/>
    <w:rsid w:val="00082F62"/>
    <w:rsid w:val="00083517"/>
    <w:rsid w:val="000846CA"/>
    <w:rsid w:val="00086EBA"/>
    <w:rsid w:val="00092677"/>
    <w:rsid w:val="000930EC"/>
    <w:rsid w:val="000931B5"/>
    <w:rsid w:val="000945E4"/>
    <w:rsid w:val="00094A2B"/>
    <w:rsid w:val="00095033"/>
    <w:rsid w:val="00095272"/>
    <w:rsid w:val="000963FC"/>
    <w:rsid w:val="0009651B"/>
    <w:rsid w:val="000A1F68"/>
    <w:rsid w:val="000A23BA"/>
    <w:rsid w:val="000A5405"/>
    <w:rsid w:val="000A5B22"/>
    <w:rsid w:val="000A5EC9"/>
    <w:rsid w:val="000A6528"/>
    <w:rsid w:val="000A6CA0"/>
    <w:rsid w:val="000A751D"/>
    <w:rsid w:val="000B07E5"/>
    <w:rsid w:val="000B07EB"/>
    <w:rsid w:val="000B21EE"/>
    <w:rsid w:val="000B2583"/>
    <w:rsid w:val="000B2C8C"/>
    <w:rsid w:val="000B6C5E"/>
    <w:rsid w:val="000B6E63"/>
    <w:rsid w:val="000B7ECC"/>
    <w:rsid w:val="000C1A86"/>
    <w:rsid w:val="000C29DD"/>
    <w:rsid w:val="000C4BC7"/>
    <w:rsid w:val="000C4FC3"/>
    <w:rsid w:val="000C6D55"/>
    <w:rsid w:val="000C7193"/>
    <w:rsid w:val="000D01D5"/>
    <w:rsid w:val="000D1B87"/>
    <w:rsid w:val="000D1DF7"/>
    <w:rsid w:val="000D253D"/>
    <w:rsid w:val="000D6324"/>
    <w:rsid w:val="000D7F22"/>
    <w:rsid w:val="000E018D"/>
    <w:rsid w:val="000E0852"/>
    <w:rsid w:val="000E0CF1"/>
    <w:rsid w:val="000E2450"/>
    <w:rsid w:val="000E27D5"/>
    <w:rsid w:val="000E2FE4"/>
    <w:rsid w:val="000E3442"/>
    <w:rsid w:val="000E3895"/>
    <w:rsid w:val="000E4F22"/>
    <w:rsid w:val="000E5F80"/>
    <w:rsid w:val="000E609B"/>
    <w:rsid w:val="000E6723"/>
    <w:rsid w:val="000E6C55"/>
    <w:rsid w:val="000E7B69"/>
    <w:rsid w:val="000E7DA0"/>
    <w:rsid w:val="000E7DB5"/>
    <w:rsid w:val="000F0F11"/>
    <w:rsid w:val="000F22E9"/>
    <w:rsid w:val="000F3E08"/>
    <w:rsid w:val="000F4F23"/>
    <w:rsid w:val="0010074F"/>
    <w:rsid w:val="001010E8"/>
    <w:rsid w:val="001017DD"/>
    <w:rsid w:val="001018C8"/>
    <w:rsid w:val="00101EA3"/>
    <w:rsid w:val="00102EC4"/>
    <w:rsid w:val="00103042"/>
    <w:rsid w:val="00103E65"/>
    <w:rsid w:val="00104965"/>
    <w:rsid w:val="0010771A"/>
    <w:rsid w:val="001101F5"/>
    <w:rsid w:val="00110CDF"/>
    <w:rsid w:val="00111939"/>
    <w:rsid w:val="00112557"/>
    <w:rsid w:val="001129BC"/>
    <w:rsid w:val="00113169"/>
    <w:rsid w:val="0011377F"/>
    <w:rsid w:val="001139E7"/>
    <w:rsid w:val="001156A4"/>
    <w:rsid w:val="0011623A"/>
    <w:rsid w:val="00117B48"/>
    <w:rsid w:val="00124114"/>
    <w:rsid w:val="00124185"/>
    <w:rsid w:val="00124AB1"/>
    <w:rsid w:val="001274FF"/>
    <w:rsid w:val="00131F58"/>
    <w:rsid w:val="00132E2E"/>
    <w:rsid w:val="00133FE6"/>
    <w:rsid w:val="00134278"/>
    <w:rsid w:val="00134DCC"/>
    <w:rsid w:val="00135E96"/>
    <w:rsid w:val="00136896"/>
    <w:rsid w:val="00137266"/>
    <w:rsid w:val="001378B3"/>
    <w:rsid w:val="00140037"/>
    <w:rsid w:val="00140150"/>
    <w:rsid w:val="00140313"/>
    <w:rsid w:val="001406F3"/>
    <w:rsid w:val="00142B56"/>
    <w:rsid w:val="001448F0"/>
    <w:rsid w:val="00144B2A"/>
    <w:rsid w:val="00144E95"/>
    <w:rsid w:val="00145F60"/>
    <w:rsid w:val="00146ED5"/>
    <w:rsid w:val="001474B4"/>
    <w:rsid w:val="00147C32"/>
    <w:rsid w:val="00160E88"/>
    <w:rsid w:val="001634D6"/>
    <w:rsid w:val="00163BC4"/>
    <w:rsid w:val="00164A9F"/>
    <w:rsid w:val="00164FAE"/>
    <w:rsid w:val="0016623B"/>
    <w:rsid w:val="00171366"/>
    <w:rsid w:val="001721A3"/>
    <w:rsid w:val="00172A7A"/>
    <w:rsid w:val="00172B21"/>
    <w:rsid w:val="0017310E"/>
    <w:rsid w:val="00175D82"/>
    <w:rsid w:val="00176594"/>
    <w:rsid w:val="001767F9"/>
    <w:rsid w:val="00176943"/>
    <w:rsid w:val="00176B15"/>
    <w:rsid w:val="001778CB"/>
    <w:rsid w:val="001807D0"/>
    <w:rsid w:val="00181491"/>
    <w:rsid w:val="001829E3"/>
    <w:rsid w:val="001839B7"/>
    <w:rsid w:val="001844D9"/>
    <w:rsid w:val="00184B14"/>
    <w:rsid w:val="00184D7B"/>
    <w:rsid w:val="00187307"/>
    <w:rsid w:val="001900AF"/>
    <w:rsid w:val="00191C50"/>
    <w:rsid w:val="00191F3B"/>
    <w:rsid w:val="00192360"/>
    <w:rsid w:val="00195DE1"/>
    <w:rsid w:val="001965F9"/>
    <w:rsid w:val="00196661"/>
    <w:rsid w:val="00196959"/>
    <w:rsid w:val="001969F4"/>
    <w:rsid w:val="00197C74"/>
    <w:rsid w:val="00197FD7"/>
    <w:rsid w:val="001A056C"/>
    <w:rsid w:val="001A2238"/>
    <w:rsid w:val="001A2F4B"/>
    <w:rsid w:val="001A30D0"/>
    <w:rsid w:val="001A4B76"/>
    <w:rsid w:val="001A6562"/>
    <w:rsid w:val="001A7E19"/>
    <w:rsid w:val="001B15FA"/>
    <w:rsid w:val="001B1961"/>
    <w:rsid w:val="001B1BFF"/>
    <w:rsid w:val="001B20FB"/>
    <w:rsid w:val="001B5427"/>
    <w:rsid w:val="001B5DAB"/>
    <w:rsid w:val="001B6D07"/>
    <w:rsid w:val="001B7E22"/>
    <w:rsid w:val="001C06EF"/>
    <w:rsid w:val="001C2E7B"/>
    <w:rsid w:val="001C3EA1"/>
    <w:rsid w:val="001C3FFF"/>
    <w:rsid w:val="001C5216"/>
    <w:rsid w:val="001C5729"/>
    <w:rsid w:val="001C5F01"/>
    <w:rsid w:val="001C719A"/>
    <w:rsid w:val="001C7FB8"/>
    <w:rsid w:val="001D093F"/>
    <w:rsid w:val="001D1733"/>
    <w:rsid w:val="001D1874"/>
    <w:rsid w:val="001D28E3"/>
    <w:rsid w:val="001D2ED8"/>
    <w:rsid w:val="001D2F1A"/>
    <w:rsid w:val="001D3F85"/>
    <w:rsid w:val="001D479A"/>
    <w:rsid w:val="001D6421"/>
    <w:rsid w:val="001D7FC6"/>
    <w:rsid w:val="001E0970"/>
    <w:rsid w:val="001E162B"/>
    <w:rsid w:val="001E2299"/>
    <w:rsid w:val="001E24A4"/>
    <w:rsid w:val="001E266B"/>
    <w:rsid w:val="001E504D"/>
    <w:rsid w:val="001E55F7"/>
    <w:rsid w:val="001E63ED"/>
    <w:rsid w:val="001F0929"/>
    <w:rsid w:val="001F096D"/>
    <w:rsid w:val="001F0D95"/>
    <w:rsid w:val="001F3371"/>
    <w:rsid w:val="001F393D"/>
    <w:rsid w:val="001F3A46"/>
    <w:rsid w:val="001F5D2A"/>
    <w:rsid w:val="001F769D"/>
    <w:rsid w:val="00203CC0"/>
    <w:rsid w:val="00204714"/>
    <w:rsid w:val="002062F8"/>
    <w:rsid w:val="00206E1A"/>
    <w:rsid w:val="00207A6E"/>
    <w:rsid w:val="00207C61"/>
    <w:rsid w:val="0021093A"/>
    <w:rsid w:val="00211C7A"/>
    <w:rsid w:val="00212968"/>
    <w:rsid w:val="00213943"/>
    <w:rsid w:val="00214F36"/>
    <w:rsid w:val="0021531C"/>
    <w:rsid w:val="00216E7F"/>
    <w:rsid w:val="00216F7C"/>
    <w:rsid w:val="00217740"/>
    <w:rsid w:val="00217D13"/>
    <w:rsid w:val="00222AF0"/>
    <w:rsid w:val="00223B9A"/>
    <w:rsid w:val="00224A2A"/>
    <w:rsid w:val="002259BB"/>
    <w:rsid w:val="0022794C"/>
    <w:rsid w:val="00231029"/>
    <w:rsid w:val="00232273"/>
    <w:rsid w:val="00233AEC"/>
    <w:rsid w:val="00233D1E"/>
    <w:rsid w:val="00234272"/>
    <w:rsid w:val="00235623"/>
    <w:rsid w:val="002371A9"/>
    <w:rsid w:val="00241B7B"/>
    <w:rsid w:val="00244377"/>
    <w:rsid w:val="00244F84"/>
    <w:rsid w:val="002455FE"/>
    <w:rsid w:val="00245B12"/>
    <w:rsid w:val="002467FC"/>
    <w:rsid w:val="00250E57"/>
    <w:rsid w:val="00251FB4"/>
    <w:rsid w:val="002537C2"/>
    <w:rsid w:val="002538AC"/>
    <w:rsid w:val="00253A1D"/>
    <w:rsid w:val="00253D5A"/>
    <w:rsid w:val="0025453C"/>
    <w:rsid w:val="00260E57"/>
    <w:rsid w:val="002610FB"/>
    <w:rsid w:val="002624D4"/>
    <w:rsid w:val="002636EC"/>
    <w:rsid w:val="0026758B"/>
    <w:rsid w:val="0026766F"/>
    <w:rsid w:val="002700A0"/>
    <w:rsid w:val="0027152C"/>
    <w:rsid w:val="00273DB1"/>
    <w:rsid w:val="00275C33"/>
    <w:rsid w:val="00275D27"/>
    <w:rsid w:val="00275E3B"/>
    <w:rsid w:val="00276EC5"/>
    <w:rsid w:val="00283CA5"/>
    <w:rsid w:val="0028533B"/>
    <w:rsid w:val="00285E95"/>
    <w:rsid w:val="002867B1"/>
    <w:rsid w:val="002871EE"/>
    <w:rsid w:val="00287D58"/>
    <w:rsid w:val="002908B6"/>
    <w:rsid w:val="00290FD3"/>
    <w:rsid w:val="00291EC2"/>
    <w:rsid w:val="0029290C"/>
    <w:rsid w:val="00293496"/>
    <w:rsid w:val="00296594"/>
    <w:rsid w:val="00296964"/>
    <w:rsid w:val="00297CAE"/>
    <w:rsid w:val="002A33C1"/>
    <w:rsid w:val="002A3F74"/>
    <w:rsid w:val="002A5894"/>
    <w:rsid w:val="002A6497"/>
    <w:rsid w:val="002A7181"/>
    <w:rsid w:val="002A72E0"/>
    <w:rsid w:val="002B008C"/>
    <w:rsid w:val="002B2BBC"/>
    <w:rsid w:val="002B41A1"/>
    <w:rsid w:val="002B52B4"/>
    <w:rsid w:val="002B6497"/>
    <w:rsid w:val="002B6A44"/>
    <w:rsid w:val="002B70CF"/>
    <w:rsid w:val="002B71A6"/>
    <w:rsid w:val="002B7A69"/>
    <w:rsid w:val="002C0009"/>
    <w:rsid w:val="002C22CF"/>
    <w:rsid w:val="002C2325"/>
    <w:rsid w:val="002C29B2"/>
    <w:rsid w:val="002C2C0B"/>
    <w:rsid w:val="002C2E5E"/>
    <w:rsid w:val="002C458D"/>
    <w:rsid w:val="002C4BDE"/>
    <w:rsid w:val="002C5715"/>
    <w:rsid w:val="002C60FF"/>
    <w:rsid w:val="002C7251"/>
    <w:rsid w:val="002C7E8E"/>
    <w:rsid w:val="002D1CC2"/>
    <w:rsid w:val="002D23EE"/>
    <w:rsid w:val="002D4A61"/>
    <w:rsid w:val="002D6491"/>
    <w:rsid w:val="002D74B1"/>
    <w:rsid w:val="002D7A31"/>
    <w:rsid w:val="002E0206"/>
    <w:rsid w:val="002E0730"/>
    <w:rsid w:val="002E1428"/>
    <w:rsid w:val="002E19A0"/>
    <w:rsid w:val="002E1BE5"/>
    <w:rsid w:val="002E5238"/>
    <w:rsid w:val="002E6178"/>
    <w:rsid w:val="002E72CA"/>
    <w:rsid w:val="002F0244"/>
    <w:rsid w:val="002F1918"/>
    <w:rsid w:val="002F19CF"/>
    <w:rsid w:val="002F1AA5"/>
    <w:rsid w:val="002F298F"/>
    <w:rsid w:val="002F41C3"/>
    <w:rsid w:val="002F48F7"/>
    <w:rsid w:val="002F658F"/>
    <w:rsid w:val="002F6719"/>
    <w:rsid w:val="002F6F91"/>
    <w:rsid w:val="002F7536"/>
    <w:rsid w:val="002F7B14"/>
    <w:rsid w:val="003009E1"/>
    <w:rsid w:val="00300ED9"/>
    <w:rsid w:val="00302303"/>
    <w:rsid w:val="0030295F"/>
    <w:rsid w:val="00302E15"/>
    <w:rsid w:val="00305343"/>
    <w:rsid w:val="00305D4A"/>
    <w:rsid w:val="00312345"/>
    <w:rsid w:val="00313B61"/>
    <w:rsid w:val="00313F83"/>
    <w:rsid w:val="003145CA"/>
    <w:rsid w:val="00314685"/>
    <w:rsid w:val="003151DD"/>
    <w:rsid w:val="00315584"/>
    <w:rsid w:val="00315EE2"/>
    <w:rsid w:val="00321E03"/>
    <w:rsid w:val="00321F7F"/>
    <w:rsid w:val="00322707"/>
    <w:rsid w:val="00324E7F"/>
    <w:rsid w:val="003263CE"/>
    <w:rsid w:val="00330BEF"/>
    <w:rsid w:val="003334D4"/>
    <w:rsid w:val="00333E4A"/>
    <w:rsid w:val="00333F12"/>
    <w:rsid w:val="003355B2"/>
    <w:rsid w:val="003372B8"/>
    <w:rsid w:val="003416D2"/>
    <w:rsid w:val="003429BA"/>
    <w:rsid w:val="003433A2"/>
    <w:rsid w:val="003433E1"/>
    <w:rsid w:val="00345926"/>
    <w:rsid w:val="003462FE"/>
    <w:rsid w:val="00353419"/>
    <w:rsid w:val="003537CE"/>
    <w:rsid w:val="003545AC"/>
    <w:rsid w:val="00355E25"/>
    <w:rsid w:val="00357F7B"/>
    <w:rsid w:val="003609DF"/>
    <w:rsid w:val="00360F96"/>
    <w:rsid w:val="00362E94"/>
    <w:rsid w:val="0036392F"/>
    <w:rsid w:val="00364353"/>
    <w:rsid w:val="0036654E"/>
    <w:rsid w:val="003674CC"/>
    <w:rsid w:val="00367689"/>
    <w:rsid w:val="00370142"/>
    <w:rsid w:val="00370D0C"/>
    <w:rsid w:val="00370E2E"/>
    <w:rsid w:val="00371410"/>
    <w:rsid w:val="0037336D"/>
    <w:rsid w:val="00373686"/>
    <w:rsid w:val="003737FA"/>
    <w:rsid w:val="00373EF9"/>
    <w:rsid w:val="0037410A"/>
    <w:rsid w:val="00374291"/>
    <w:rsid w:val="00374AF1"/>
    <w:rsid w:val="00376BEA"/>
    <w:rsid w:val="0037784F"/>
    <w:rsid w:val="00377C6A"/>
    <w:rsid w:val="0038091A"/>
    <w:rsid w:val="00382B8F"/>
    <w:rsid w:val="0038329A"/>
    <w:rsid w:val="00384130"/>
    <w:rsid w:val="0038413C"/>
    <w:rsid w:val="00384E6C"/>
    <w:rsid w:val="00386E61"/>
    <w:rsid w:val="003901E6"/>
    <w:rsid w:val="00392D95"/>
    <w:rsid w:val="00394660"/>
    <w:rsid w:val="00394E15"/>
    <w:rsid w:val="00395173"/>
    <w:rsid w:val="003955C7"/>
    <w:rsid w:val="00395FA7"/>
    <w:rsid w:val="00396126"/>
    <w:rsid w:val="00397570"/>
    <w:rsid w:val="00397770"/>
    <w:rsid w:val="003A02BA"/>
    <w:rsid w:val="003A13EA"/>
    <w:rsid w:val="003A39E3"/>
    <w:rsid w:val="003A5150"/>
    <w:rsid w:val="003A5DAF"/>
    <w:rsid w:val="003A79AA"/>
    <w:rsid w:val="003A7B42"/>
    <w:rsid w:val="003B098A"/>
    <w:rsid w:val="003B1F0B"/>
    <w:rsid w:val="003B25EA"/>
    <w:rsid w:val="003B2A28"/>
    <w:rsid w:val="003B55EB"/>
    <w:rsid w:val="003C1D61"/>
    <w:rsid w:val="003C377C"/>
    <w:rsid w:val="003C4263"/>
    <w:rsid w:val="003C6CF8"/>
    <w:rsid w:val="003C7973"/>
    <w:rsid w:val="003C79F3"/>
    <w:rsid w:val="003C7E34"/>
    <w:rsid w:val="003D2581"/>
    <w:rsid w:val="003D33F7"/>
    <w:rsid w:val="003D3425"/>
    <w:rsid w:val="003D3AB5"/>
    <w:rsid w:val="003D4331"/>
    <w:rsid w:val="003D4E16"/>
    <w:rsid w:val="003D5DC7"/>
    <w:rsid w:val="003D5E24"/>
    <w:rsid w:val="003D6362"/>
    <w:rsid w:val="003E009C"/>
    <w:rsid w:val="003E289C"/>
    <w:rsid w:val="003E3EFB"/>
    <w:rsid w:val="003E431A"/>
    <w:rsid w:val="003E79D6"/>
    <w:rsid w:val="003F16B4"/>
    <w:rsid w:val="003F16D2"/>
    <w:rsid w:val="003F2CBD"/>
    <w:rsid w:val="003F3426"/>
    <w:rsid w:val="003F4A37"/>
    <w:rsid w:val="003F55FD"/>
    <w:rsid w:val="003F5AC4"/>
    <w:rsid w:val="003F5AC6"/>
    <w:rsid w:val="003F612D"/>
    <w:rsid w:val="00401708"/>
    <w:rsid w:val="0040170E"/>
    <w:rsid w:val="00403214"/>
    <w:rsid w:val="0040691D"/>
    <w:rsid w:val="00406D66"/>
    <w:rsid w:val="0040777A"/>
    <w:rsid w:val="00410694"/>
    <w:rsid w:val="00410872"/>
    <w:rsid w:val="00410B4C"/>
    <w:rsid w:val="0041269A"/>
    <w:rsid w:val="00414A00"/>
    <w:rsid w:val="00415504"/>
    <w:rsid w:val="00416050"/>
    <w:rsid w:val="00416199"/>
    <w:rsid w:val="00417572"/>
    <w:rsid w:val="00417612"/>
    <w:rsid w:val="0042154A"/>
    <w:rsid w:val="00421AA3"/>
    <w:rsid w:val="004220CD"/>
    <w:rsid w:val="004221E4"/>
    <w:rsid w:val="004229BF"/>
    <w:rsid w:val="0042499A"/>
    <w:rsid w:val="00424D39"/>
    <w:rsid w:val="00426037"/>
    <w:rsid w:val="00426C63"/>
    <w:rsid w:val="004306F8"/>
    <w:rsid w:val="00432529"/>
    <w:rsid w:val="00432698"/>
    <w:rsid w:val="00432CA6"/>
    <w:rsid w:val="00433588"/>
    <w:rsid w:val="00433661"/>
    <w:rsid w:val="00433F7E"/>
    <w:rsid w:val="00434002"/>
    <w:rsid w:val="0043508F"/>
    <w:rsid w:val="004404D5"/>
    <w:rsid w:val="00440920"/>
    <w:rsid w:val="00441C6A"/>
    <w:rsid w:val="00443895"/>
    <w:rsid w:val="00443EF6"/>
    <w:rsid w:val="00444BB2"/>
    <w:rsid w:val="004464E3"/>
    <w:rsid w:val="0044666E"/>
    <w:rsid w:val="004471D9"/>
    <w:rsid w:val="00450F16"/>
    <w:rsid w:val="004511D0"/>
    <w:rsid w:val="00451EA8"/>
    <w:rsid w:val="00452E1E"/>
    <w:rsid w:val="004531AA"/>
    <w:rsid w:val="00453784"/>
    <w:rsid w:val="00453E3A"/>
    <w:rsid w:val="004549DD"/>
    <w:rsid w:val="0045556E"/>
    <w:rsid w:val="00455B12"/>
    <w:rsid w:val="00457827"/>
    <w:rsid w:val="00457BFA"/>
    <w:rsid w:val="004601A5"/>
    <w:rsid w:val="00460783"/>
    <w:rsid w:val="00460E18"/>
    <w:rsid w:val="0046243F"/>
    <w:rsid w:val="004633B1"/>
    <w:rsid w:val="00463C25"/>
    <w:rsid w:val="00464820"/>
    <w:rsid w:val="00467183"/>
    <w:rsid w:val="00467C38"/>
    <w:rsid w:val="00471C0F"/>
    <w:rsid w:val="00473007"/>
    <w:rsid w:val="004763D5"/>
    <w:rsid w:val="00476FB2"/>
    <w:rsid w:val="00477630"/>
    <w:rsid w:val="0048053E"/>
    <w:rsid w:val="00481AB0"/>
    <w:rsid w:val="0048333B"/>
    <w:rsid w:val="00483CE1"/>
    <w:rsid w:val="00483D14"/>
    <w:rsid w:val="00484BC4"/>
    <w:rsid w:val="00484EF0"/>
    <w:rsid w:val="00485DE7"/>
    <w:rsid w:val="00486FA0"/>
    <w:rsid w:val="00490034"/>
    <w:rsid w:val="00492F98"/>
    <w:rsid w:val="004933C5"/>
    <w:rsid w:val="00493DEE"/>
    <w:rsid w:val="00494C4A"/>
    <w:rsid w:val="004960CD"/>
    <w:rsid w:val="00496157"/>
    <w:rsid w:val="00496709"/>
    <w:rsid w:val="0049709F"/>
    <w:rsid w:val="00497D15"/>
    <w:rsid w:val="004A3E52"/>
    <w:rsid w:val="004A4ED7"/>
    <w:rsid w:val="004A5552"/>
    <w:rsid w:val="004A58FC"/>
    <w:rsid w:val="004A5CA0"/>
    <w:rsid w:val="004A6EB6"/>
    <w:rsid w:val="004A6F85"/>
    <w:rsid w:val="004A7455"/>
    <w:rsid w:val="004B096D"/>
    <w:rsid w:val="004B4F18"/>
    <w:rsid w:val="004B7915"/>
    <w:rsid w:val="004C017A"/>
    <w:rsid w:val="004C0307"/>
    <w:rsid w:val="004C1F5B"/>
    <w:rsid w:val="004C2AA2"/>
    <w:rsid w:val="004C7359"/>
    <w:rsid w:val="004C7CB4"/>
    <w:rsid w:val="004D1D29"/>
    <w:rsid w:val="004D1DC3"/>
    <w:rsid w:val="004D1EBF"/>
    <w:rsid w:val="004D25E3"/>
    <w:rsid w:val="004D32C7"/>
    <w:rsid w:val="004D4059"/>
    <w:rsid w:val="004D4A4D"/>
    <w:rsid w:val="004D693A"/>
    <w:rsid w:val="004D746A"/>
    <w:rsid w:val="004D76D9"/>
    <w:rsid w:val="004D7A6F"/>
    <w:rsid w:val="004D7D87"/>
    <w:rsid w:val="004E2CCF"/>
    <w:rsid w:val="004E311A"/>
    <w:rsid w:val="004E399F"/>
    <w:rsid w:val="004E49BA"/>
    <w:rsid w:val="004E60F8"/>
    <w:rsid w:val="004E7BBE"/>
    <w:rsid w:val="004F09FF"/>
    <w:rsid w:val="004F1A7D"/>
    <w:rsid w:val="004F276B"/>
    <w:rsid w:val="004F37F5"/>
    <w:rsid w:val="004F475A"/>
    <w:rsid w:val="004F6488"/>
    <w:rsid w:val="004F6D36"/>
    <w:rsid w:val="004F6E85"/>
    <w:rsid w:val="004F72C2"/>
    <w:rsid w:val="004F77FF"/>
    <w:rsid w:val="00500CBE"/>
    <w:rsid w:val="00501258"/>
    <w:rsid w:val="005033FF"/>
    <w:rsid w:val="0050417E"/>
    <w:rsid w:val="00505C07"/>
    <w:rsid w:val="00510EDB"/>
    <w:rsid w:val="0051147B"/>
    <w:rsid w:val="00511DAA"/>
    <w:rsid w:val="0051374F"/>
    <w:rsid w:val="00513828"/>
    <w:rsid w:val="0051485D"/>
    <w:rsid w:val="00514C0E"/>
    <w:rsid w:val="00514EF5"/>
    <w:rsid w:val="005156F9"/>
    <w:rsid w:val="00515CE1"/>
    <w:rsid w:val="0051632F"/>
    <w:rsid w:val="00516532"/>
    <w:rsid w:val="005174CF"/>
    <w:rsid w:val="005176DC"/>
    <w:rsid w:val="0052002A"/>
    <w:rsid w:val="00521B45"/>
    <w:rsid w:val="00525BA2"/>
    <w:rsid w:val="00525C42"/>
    <w:rsid w:val="00527004"/>
    <w:rsid w:val="005304B2"/>
    <w:rsid w:val="0053071C"/>
    <w:rsid w:val="005318A1"/>
    <w:rsid w:val="00531ADA"/>
    <w:rsid w:val="00531CB6"/>
    <w:rsid w:val="00532FA5"/>
    <w:rsid w:val="00534844"/>
    <w:rsid w:val="00534AFE"/>
    <w:rsid w:val="00536961"/>
    <w:rsid w:val="005402B8"/>
    <w:rsid w:val="0054053A"/>
    <w:rsid w:val="00540810"/>
    <w:rsid w:val="00540CBF"/>
    <w:rsid w:val="00541616"/>
    <w:rsid w:val="005425DB"/>
    <w:rsid w:val="00544B64"/>
    <w:rsid w:val="00545A14"/>
    <w:rsid w:val="005475BA"/>
    <w:rsid w:val="00547FBD"/>
    <w:rsid w:val="00550E0A"/>
    <w:rsid w:val="0055234A"/>
    <w:rsid w:val="005539D3"/>
    <w:rsid w:val="005546C1"/>
    <w:rsid w:val="00560CAA"/>
    <w:rsid w:val="00562741"/>
    <w:rsid w:val="00562FE6"/>
    <w:rsid w:val="005631F5"/>
    <w:rsid w:val="00563EFC"/>
    <w:rsid w:val="00564CEC"/>
    <w:rsid w:val="00565E66"/>
    <w:rsid w:val="00567D6D"/>
    <w:rsid w:val="00572072"/>
    <w:rsid w:val="00574467"/>
    <w:rsid w:val="005745F7"/>
    <w:rsid w:val="00574667"/>
    <w:rsid w:val="005815FE"/>
    <w:rsid w:val="005828F8"/>
    <w:rsid w:val="00582F0C"/>
    <w:rsid w:val="0058658E"/>
    <w:rsid w:val="005866F8"/>
    <w:rsid w:val="005867FC"/>
    <w:rsid w:val="00586A65"/>
    <w:rsid w:val="0059124B"/>
    <w:rsid w:val="00592671"/>
    <w:rsid w:val="00592C34"/>
    <w:rsid w:val="00593F1A"/>
    <w:rsid w:val="0059564C"/>
    <w:rsid w:val="005958E2"/>
    <w:rsid w:val="005A182E"/>
    <w:rsid w:val="005A60E9"/>
    <w:rsid w:val="005A65FB"/>
    <w:rsid w:val="005B0024"/>
    <w:rsid w:val="005B0972"/>
    <w:rsid w:val="005B0F68"/>
    <w:rsid w:val="005B3165"/>
    <w:rsid w:val="005B44D6"/>
    <w:rsid w:val="005B5040"/>
    <w:rsid w:val="005B5B4D"/>
    <w:rsid w:val="005B79B1"/>
    <w:rsid w:val="005B7A86"/>
    <w:rsid w:val="005B7CB2"/>
    <w:rsid w:val="005C31A1"/>
    <w:rsid w:val="005C3B70"/>
    <w:rsid w:val="005C6944"/>
    <w:rsid w:val="005C7363"/>
    <w:rsid w:val="005C7B81"/>
    <w:rsid w:val="005D13D3"/>
    <w:rsid w:val="005D19AC"/>
    <w:rsid w:val="005D1A04"/>
    <w:rsid w:val="005D2C47"/>
    <w:rsid w:val="005D3CDD"/>
    <w:rsid w:val="005D53C3"/>
    <w:rsid w:val="005D5423"/>
    <w:rsid w:val="005D671C"/>
    <w:rsid w:val="005D7750"/>
    <w:rsid w:val="005D793F"/>
    <w:rsid w:val="005E032E"/>
    <w:rsid w:val="005E21C0"/>
    <w:rsid w:val="005E2BB0"/>
    <w:rsid w:val="005E326E"/>
    <w:rsid w:val="005E47BE"/>
    <w:rsid w:val="005F1956"/>
    <w:rsid w:val="005F3DA4"/>
    <w:rsid w:val="005F5A1D"/>
    <w:rsid w:val="005F5AC2"/>
    <w:rsid w:val="005F5F2B"/>
    <w:rsid w:val="005F79F6"/>
    <w:rsid w:val="00602AE1"/>
    <w:rsid w:val="00603126"/>
    <w:rsid w:val="00603257"/>
    <w:rsid w:val="00604A5A"/>
    <w:rsid w:val="00604C36"/>
    <w:rsid w:val="006052C4"/>
    <w:rsid w:val="00605949"/>
    <w:rsid w:val="0060722D"/>
    <w:rsid w:val="0061089C"/>
    <w:rsid w:val="00610E21"/>
    <w:rsid w:val="00611539"/>
    <w:rsid w:val="00611F7A"/>
    <w:rsid w:val="00612C7B"/>
    <w:rsid w:val="00613498"/>
    <w:rsid w:val="00614ED5"/>
    <w:rsid w:val="00615FF5"/>
    <w:rsid w:val="00616310"/>
    <w:rsid w:val="006167D5"/>
    <w:rsid w:val="0061784D"/>
    <w:rsid w:val="00620634"/>
    <w:rsid w:val="00622ECF"/>
    <w:rsid w:val="006234AF"/>
    <w:rsid w:val="006247E5"/>
    <w:rsid w:val="00624F2D"/>
    <w:rsid w:val="00625D64"/>
    <w:rsid w:val="00626987"/>
    <w:rsid w:val="00627D12"/>
    <w:rsid w:val="006300F9"/>
    <w:rsid w:val="00630C09"/>
    <w:rsid w:val="00632E3E"/>
    <w:rsid w:val="00633000"/>
    <w:rsid w:val="00633559"/>
    <w:rsid w:val="0063387B"/>
    <w:rsid w:val="00634D51"/>
    <w:rsid w:val="0063502F"/>
    <w:rsid w:val="0063554F"/>
    <w:rsid w:val="00641213"/>
    <w:rsid w:val="006425E1"/>
    <w:rsid w:val="00643445"/>
    <w:rsid w:val="00645387"/>
    <w:rsid w:val="006458AF"/>
    <w:rsid w:val="006467EA"/>
    <w:rsid w:val="006468D4"/>
    <w:rsid w:val="00647917"/>
    <w:rsid w:val="00647A50"/>
    <w:rsid w:val="00650EC8"/>
    <w:rsid w:val="00650F19"/>
    <w:rsid w:val="00650FFA"/>
    <w:rsid w:val="00652CA0"/>
    <w:rsid w:val="0065309B"/>
    <w:rsid w:val="00656693"/>
    <w:rsid w:val="00657251"/>
    <w:rsid w:val="00657ADC"/>
    <w:rsid w:val="00657D25"/>
    <w:rsid w:val="006609FA"/>
    <w:rsid w:val="006615A5"/>
    <w:rsid w:val="00661728"/>
    <w:rsid w:val="00662E94"/>
    <w:rsid w:val="0066391C"/>
    <w:rsid w:val="006646CD"/>
    <w:rsid w:val="00665487"/>
    <w:rsid w:val="006658E0"/>
    <w:rsid w:val="00666001"/>
    <w:rsid w:val="0066603A"/>
    <w:rsid w:val="00666D04"/>
    <w:rsid w:val="00671B65"/>
    <w:rsid w:val="00671B7F"/>
    <w:rsid w:val="0067456D"/>
    <w:rsid w:val="00674F57"/>
    <w:rsid w:val="0067569F"/>
    <w:rsid w:val="00675BD3"/>
    <w:rsid w:val="00676635"/>
    <w:rsid w:val="006767EF"/>
    <w:rsid w:val="0068043D"/>
    <w:rsid w:val="0068044F"/>
    <w:rsid w:val="00680E3A"/>
    <w:rsid w:val="00681E5A"/>
    <w:rsid w:val="00682375"/>
    <w:rsid w:val="00682C11"/>
    <w:rsid w:val="00684E1B"/>
    <w:rsid w:val="00684F3E"/>
    <w:rsid w:val="00687858"/>
    <w:rsid w:val="00687C34"/>
    <w:rsid w:val="006906C6"/>
    <w:rsid w:val="00693618"/>
    <w:rsid w:val="006944A1"/>
    <w:rsid w:val="00695275"/>
    <w:rsid w:val="006957BB"/>
    <w:rsid w:val="00695C4B"/>
    <w:rsid w:val="00696506"/>
    <w:rsid w:val="00696CC4"/>
    <w:rsid w:val="006A059D"/>
    <w:rsid w:val="006A16D0"/>
    <w:rsid w:val="006A2C19"/>
    <w:rsid w:val="006A2DD6"/>
    <w:rsid w:val="006A483F"/>
    <w:rsid w:val="006A6E54"/>
    <w:rsid w:val="006B0C0F"/>
    <w:rsid w:val="006B1FA9"/>
    <w:rsid w:val="006B25E2"/>
    <w:rsid w:val="006B2EFE"/>
    <w:rsid w:val="006B3F8C"/>
    <w:rsid w:val="006B40CC"/>
    <w:rsid w:val="006B45A6"/>
    <w:rsid w:val="006B4F5F"/>
    <w:rsid w:val="006B510C"/>
    <w:rsid w:val="006B5CF5"/>
    <w:rsid w:val="006B7BB8"/>
    <w:rsid w:val="006B7C46"/>
    <w:rsid w:val="006C1B67"/>
    <w:rsid w:val="006C349E"/>
    <w:rsid w:val="006C515A"/>
    <w:rsid w:val="006C6002"/>
    <w:rsid w:val="006C60B5"/>
    <w:rsid w:val="006C62B9"/>
    <w:rsid w:val="006C66A4"/>
    <w:rsid w:val="006C7D94"/>
    <w:rsid w:val="006D01B4"/>
    <w:rsid w:val="006D1017"/>
    <w:rsid w:val="006D191C"/>
    <w:rsid w:val="006D3D8E"/>
    <w:rsid w:val="006D3DD6"/>
    <w:rsid w:val="006D3EB6"/>
    <w:rsid w:val="006D40D0"/>
    <w:rsid w:val="006D46BA"/>
    <w:rsid w:val="006D5E56"/>
    <w:rsid w:val="006D611A"/>
    <w:rsid w:val="006D6A38"/>
    <w:rsid w:val="006D7557"/>
    <w:rsid w:val="006D7E86"/>
    <w:rsid w:val="006E05CF"/>
    <w:rsid w:val="006E1693"/>
    <w:rsid w:val="006E1DAF"/>
    <w:rsid w:val="006E21C1"/>
    <w:rsid w:val="006E23D6"/>
    <w:rsid w:val="006E3116"/>
    <w:rsid w:val="006E3222"/>
    <w:rsid w:val="006E7A16"/>
    <w:rsid w:val="006F615E"/>
    <w:rsid w:val="006F6180"/>
    <w:rsid w:val="006F7E6A"/>
    <w:rsid w:val="0070261E"/>
    <w:rsid w:val="00703428"/>
    <w:rsid w:val="00705ABC"/>
    <w:rsid w:val="00707E75"/>
    <w:rsid w:val="00710418"/>
    <w:rsid w:val="0071164D"/>
    <w:rsid w:val="007118A3"/>
    <w:rsid w:val="00713589"/>
    <w:rsid w:val="00713C4A"/>
    <w:rsid w:val="00713DBD"/>
    <w:rsid w:val="0071463E"/>
    <w:rsid w:val="00714FAE"/>
    <w:rsid w:val="00716B12"/>
    <w:rsid w:val="00721C5D"/>
    <w:rsid w:val="0072446A"/>
    <w:rsid w:val="00724EDE"/>
    <w:rsid w:val="00725D04"/>
    <w:rsid w:val="00727EC8"/>
    <w:rsid w:val="00731B83"/>
    <w:rsid w:val="00732EF6"/>
    <w:rsid w:val="0073316C"/>
    <w:rsid w:val="007335E0"/>
    <w:rsid w:val="00733663"/>
    <w:rsid w:val="00736406"/>
    <w:rsid w:val="00736568"/>
    <w:rsid w:val="00736AE5"/>
    <w:rsid w:val="00742403"/>
    <w:rsid w:val="00743A94"/>
    <w:rsid w:val="0074594C"/>
    <w:rsid w:val="00745C9D"/>
    <w:rsid w:val="0074660B"/>
    <w:rsid w:val="007472BB"/>
    <w:rsid w:val="00750D91"/>
    <w:rsid w:val="00751296"/>
    <w:rsid w:val="0075147A"/>
    <w:rsid w:val="00752E63"/>
    <w:rsid w:val="00754CFB"/>
    <w:rsid w:val="00755936"/>
    <w:rsid w:val="007575D3"/>
    <w:rsid w:val="00760887"/>
    <w:rsid w:val="00761A43"/>
    <w:rsid w:val="00762573"/>
    <w:rsid w:val="00762731"/>
    <w:rsid w:val="0076331A"/>
    <w:rsid w:val="0076355E"/>
    <w:rsid w:val="00764553"/>
    <w:rsid w:val="007666D7"/>
    <w:rsid w:val="00766AF8"/>
    <w:rsid w:val="007678DE"/>
    <w:rsid w:val="00770CD2"/>
    <w:rsid w:val="00773D57"/>
    <w:rsid w:val="00774746"/>
    <w:rsid w:val="00774884"/>
    <w:rsid w:val="00774FA7"/>
    <w:rsid w:val="007757B5"/>
    <w:rsid w:val="007758B1"/>
    <w:rsid w:val="007759DF"/>
    <w:rsid w:val="00777D84"/>
    <w:rsid w:val="00777F48"/>
    <w:rsid w:val="007800F6"/>
    <w:rsid w:val="00780B1F"/>
    <w:rsid w:val="007812B8"/>
    <w:rsid w:val="00781737"/>
    <w:rsid w:val="007831BA"/>
    <w:rsid w:val="007838F5"/>
    <w:rsid w:val="0078415E"/>
    <w:rsid w:val="00784A8B"/>
    <w:rsid w:val="00785B82"/>
    <w:rsid w:val="0078756C"/>
    <w:rsid w:val="00790F5A"/>
    <w:rsid w:val="007915F2"/>
    <w:rsid w:val="00794FB7"/>
    <w:rsid w:val="00796CBE"/>
    <w:rsid w:val="007970FB"/>
    <w:rsid w:val="00797A88"/>
    <w:rsid w:val="007A2383"/>
    <w:rsid w:val="007A25BC"/>
    <w:rsid w:val="007A3732"/>
    <w:rsid w:val="007A3E54"/>
    <w:rsid w:val="007A44C7"/>
    <w:rsid w:val="007A472D"/>
    <w:rsid w:val="007A5121"/>
    <w:rsid w:val="007A65BD"/>
    <w:rsid w:val="007A7C25"/>
    <w:rsid w:val="007B1488"/>
    <w:rsid w:val="007B19D1"/>
    <w:rsid w:val="007B22A0"/>
    <w:rsid w:val="007B27B0"/>
    <w:rsid w:val="007B39D1"/>
    <w:rsid w:val="007B5263"/>
    <w:rsid w:val="007B6D35"/>
    <w:rsid w:val="007B730A"/>
    <w:rsid w:val="007C0529"/>
    <w:rsid w:val="007C156A"/>
    <w:rsid w:val="007C29B6"/>
    <w:rsid w:val="007C42BF"/>
    <w:rsid w:val="007C5EB0"/>
    <w:rsid w:val="007C6BD5"/>
    <w:rsid w:val="007C7C0A"/>
    <w:rsid w:val="007D0FC4"/>
    <w:rsid w:val="007D1E99"/>
    <w:rsid w:val="007D221C"/>
    <w:rsid w:val="007D2EEA"/>
    <w:rsid w:val="007D4D9E"/>
    <w:rsid w:val="007D5624"/>
    <w:rsid w:val="007D615D"/>
    <w:rsid w:val="007D716B"/>
    <w:rsid w:val="007D74C9"/>
    <w:rsid w:val="007E017A"/>
    <w:rsid w:val="007E0FE7"/>
    <w:rsid w:val="007E30A7"/>
    <w:rsid w:val="007E5A90"/>
    <w:rsid w:val="007E7C16"/>
    <w:rsid w:val="007F0453"/>
    <w:rsid w:val="007F13CC"/>
    <w:rsid w:val="007F1729"/>
    <w:rsid w:val="007F1833"/>
    <w:rsid w:val="007F2214"/>
    <w:rsid w:val="007F25FC"/>
    <w:rsid w:val="007F2E81"/>
    <w:rsid w:val="007F3CBF"/>
    <w:rsid w:val="007F5A53"/>
    <w:rsid w:val="007F6D11"/>
    <w:rsid w:val="007F7244"/>
    <w:rsid w:val="0080064D"/>
    <w:rsid w:val="008006A4"/>
    <w:rsid w:val="008006D0"/>
    <w:rsid w:val="00801D21"/>
    <w:rsid w:val="00804A92"/>
    <w:rsid w:val="008059E8"/>
    <w:rsid w:val="0080664E"/>
    <w:rsid w:val="0081089D"/>
    <w:rsid w:val="00811815"/>
    <w:rsid w:val="00811AB1"/>
    <w:rsid w:val="008120AF"/>
    <w:rsid w:val="00814DD8"/>
    <w:rsid w:val="00814DE7"/>
    <w:rsid w:val="00815EC9"/>
    <w:rsid w:val="008163A0"/>
    <w:rsid w:val="00817510"/>
    <w:rsid w:val="00817662"/>
    <w:rsid w:val="008214D1"/>
    <w:rsid w:val="0082185A"/>
    <w:rsid w:val="00821D53"/>
    <w:rsid w:val="00821FC2"/>
    <w:rsid w:val="0082261A"/>
    <w:rsid w:val="00823E8F"/>
    <w:rsid w:val="0082460D"/>
    <w:rsid w:val="00824946"/>
    <w:rsid w:val="00824F18"/>
    <w:rsid w:val="00826AA0"/>
    <w:rsid w:val="00830FCC"/>
    <w:rsid w:val="00834FD6"/>
    <w:rsid w:val="008360D1"/>
    <w:rsid w:val="00836413"/>
    <w:rsid w:val="008366E2"/>
    <w:rsid w:val="008367FF"/>
    <w:rsid w:val="00837D1B"/>
    <w:rsid w:val="008416F9"/>
    <w:rsid w:val="00842964"/>
    <w:rsid w:val="00843156"/>
    <w:rsid w:val="008449FA"/>
    <w:rsid w:val="00846F8C"/>
    <w:rsid w:val="00850B36"/>
    <w:rsid w:val="00850FAF"/>
    <w:rsid w:val="0085136B"/>
    <w:rsid w:val="008516E3"/>
    <w:rsid w:val="00852417"/>
    <w:rsid w:val="00854A9A"/>
    <w:rsid w:val="00855090"/>
    <w:rsid w:val="0085627A"/>
    <w:rsid w:val="008568A5"/>
    <w:rsid w:val="00857A0E"/>
    <w:rsid w:val="00861781"/>
    <w:rsid w:val="0086215B"/>
    <w:rsid w:val="00864F24"/>
    <w:rsid w:val="00864FF9"/>
    <w:rsid w:val="00872448"/>
    <w:rsid w:val="00872796"/>
    <w:rsid w:val="00873501"/>
    <w:rsid w:val="0087488A"/>
    <w:rsid w:val="008754D1"/>
    <w:rsid w:val="00876238"/>
    <w:rsid w:val="00877008"/>
    <w:rsid w:val="00880654"/>
    <w:rsid w:val="00881D60"/>
    <w:rsid w:val="00882293"/>
    <w:rsid w:val="00882BB8"/>
    <w:rsid w:val="00882D3D"/>
    <w:rsid w:val="0088475D"/>
    <w:rsid w:val="008855C8"/>
    <w:rsid w:val="00885607"/>
    <w:rsid w:val="008862D4"/>
    <w:rsid w:val="008873A3"/>
    <w:rsid w:val="00887CA2"/>
    <w:rsid w:val="008903BD"/>
    <w:rsid w:val="00891116"/>
    <w:rsid w:val="008918D3"/>
    <w:rsid w:val="00891A2F"/>
    <w:rsid w:val="00893395"/>
    <w:rsid w:val="008934C5"/>
    <w:rsid w:val="008942CD"/>
    <w:rsid w:val="00894C50"/>
    <w:rsid w:val="008955D8"/>
    <w:rsid w:val="00895AB2"/>
    <w:rsid w:val="00896B02"/>
    <w:rsid w:val="00896FA4"/>
    <w:rsid w:val="00897E11"/>
    <w:rsid w:val="008A2856"/>
    <w:rsid w:val="008A380B"/>
    <w:rsid w:val="008A408C"/>
    <w:rsid w:val="008A4CFF"/>
    <w:rsid w:val="008A61C3"/>
    <w:rsid w:val="008A6440"/>
    <w:rsid w:val="008B0585"/>
    <w:rsid w:val="008B2E7D"/>
    <w:rsid w:val="008B3E2D"/>
    <w:rsid w:val="008B5944"/>
    <w:rsid w:val="008B5FF5"/>
    <w:rsid w:val="008B62E2"/>
    <w:rsid w:val="008B70AF"/>
    <w:rsid w:val="008B737F"/>
    <w:rsid w:val="008B7588"/>
    <w:rsid w:val="008B7F10"/>
    <w:rsid w:val="008B7F4B"/>
    <w:rsid w:val="008C0553"/>
    <w:rsid w:val="008C184C"/>
    <w:rsid w:val="008C3E27"/>
    <w:rsid w:val="008C5879"/>
    <w:rsid w:val="008C6DF7"/>
    <w:rsid w:val="008D1943"/>
    <w:rsid w:val="008D2A00"/>
    <w:rsid w:val="008D3128"/>
    <w:rsid w:val="008D3EDB"/>
    <w:rsid w:val="008D401E"/>
    <w:rsid w:val="008D40EC"/>
    <w:rsid w:val="008D5090"/>
    <w:rsid w:val="008D6C96"/>
    <w:rsid w:val="008D7029"/>
    <w:rsid w:val="008D744F"/>
    <w:rsid w:val="008E310D"/>
    <w:rsid w:val="008E3BD6"/>
    <w:rsid w:val="008E53D0"/>
    <w:rsid w:val="008E54E1"/>
    <w:rsid w:val="008E5641"/>
    <w:rsid w:val="008E6E2F"/>
    <w:rsid w:val="008E7963"/>
    <w:rsid w:val="008F059E"/>
    <w:rsid w:val="008F2C95"/>
    <w:rsid w:val="008F3703"/>
    <w:rsid w:val="008F6223"/>
    <w:rsid w:val="008F6983"/>
    <w:rsid w:val="008F77C5"/>
    <w:rsid w:val="008F7CB6"/>
    <w:rsid w:val="00900CF0"/>
    <w:rsid w:val="0090119E"/>
    <w:rsid w:val="00901B9A"/>
    <w:rsid w:val="0090386D"/>
    <w:rsid w:val="00904880"/>
    <w:rsid w:val="00904D6C"/>
    <w:rsid w:val="00905784"/>
    <w:rsid w:val="00906386"/>
    <w:rsid w:val="00907399"/>
    <w:rsid w:val="00912F96"/>
    <w:rsid w:val="00913395"/>
    <w:rsid w:val="00914BB4"/>
    <w:rsid w:val="00915AAC"/>
    <w:rsid w:val="00917FC5"/>
    <w:rsid w:val="009203DE"/>
    <w:rsid w:val="00920940"/>
    <w:rsid w:val="0092099D"/>
    <w:rsid w:val="00921401"/>
    <w:rsid w:val="009215D1"/>
    <w:rsid w:val="00923A00"/>
    <w:rsid w:val="0092406A"/>
    <w:rsid w:val="00926721"/>
    <w:rsid w:val="009271B9"/>
    <w:rsid w:val="00931351"/>
    <w:rsid w:val="00934A6C"/>
    <w:rsid w:val="009361AF"/>
    <w:rsid w:val="009373DC"/>
    <w:rsid w:val="009404BC"/>
    <w:rsid w:val="00944794"/>
    <w:rsid w:val="00945167"/>
    <w:rsid w:val="009451A9"/>
    <w:rsid w:val="00945FAF"/>
    <w:rsid w:val="009460D1"/>
    <w:rsid w:val="00946692"/>
    <w:rsid w:val="009473DA"/>
    <w:rsid w:val="0095060F"/>
    <w:rsid w:val="00950935"/>
    <w:rsid w:val="009543A4"/>
    <w:rsid w:val="009543FA"/>
    <w:rsid w:val="00954844"/>
    <w:rsid w:val="00954FCE"/>
    <w:rsid w:val="0095572D"/>
    <w:rsid w:val="00955C4F"/>
    <w:rsid w:val="00955D5C"/>
    <w:rsid w:val="0095644C"/>
    <w:rsid w:val="00960BAB"/>
    <w:rsid w:val="009619DA"/>
    <w:rsid w:val="00961DE5"/>
    <w:rsid w:val="009639CF"/>
    <w:rsid w:val="00963B1A"/>
    <w:rsid w:val="00964878"/>
    <w:rsid w:val="00964BAE"/>
    <w:rsid w:val="009652F3"/>
    <w:rsid w:val="0096696E"/>
    <w:rsid w:val="009706B6"/>
    <w:rsid w:val="00972189"/>
    <w:rsid w:val="00973061"/>
    <w:rsid w:val="00974CDF"/>
    <w:rsid w:val="00975BE1"/>
    <w:rsid w:val="00976EB0"/>
    <w:rsid w:val="009773A6"/>
    <w:rsid w:val="0098081C"/>
    <w:rsid w:val="00980E54"/>
    <w:rsid w:val="00981223"/>
    <w:rsid w:val="00981700"/>
    <w:rsid w:val="009827CF"/>
    <w:rsid w:val="00983831"/>
    <w:rsid w:val="00983BEB"/>
    <w:rsid w:val="00983ED8"/>
    <w:rsid w:val="00987452"/>
    <w:rsid w:val="00990CBD"/>
    <w:rsid w:val="00990EB6"/>
    <w:rsid w:val="00993D33"/>
    <w:rsid w:val="0099483B"/>
    <w:rsid w:val="00994EA7"/>
    <w:rsid w:val="00996434"/>
    <w:rsid w:val="009A01B1"/>
    <w:rsid w:val="009A0EC4"/>
    <w:rsid w:val="009A14E3"/>
    <w:rsid w:val="009A2EC3"/>
    <w:rsid w:val="009A3526"/>
    <w:rsid w:val="009A4527"/>
    <w:rsid w:val="009A55AB"/>
    <w:rsid w:val="009A59C6"/>
    <w:rsid w:val="009A6AFE"/>
    <w:rsid w:val="009B0E92"/>
    <w:rsid w:val="009B1A46"/>
    <w:rsid w:val="009B1BAA"/>
    <w:rsid w:val="009B33F9"/>
    <w:rsid w:val="009B3A68"/>
    <w:rsid w:val="009B428F"/>
    <w:rsid w:val="009B487F"/>
    <w:rsid w:val="009B6274"/>
    <w:rsid w:val="009B68C4"/>
    <w:rsid w:val="009C1CC9"/>
    <w:rsid w:val="009C3E8C"/>
    <w:rsid w:val="009C4382"/>
    <w:rsid w:val="009C460E"/>
    <w:rsid w:val="009C4B2A"/>
    <w:rsid w:val="009C4E16"/>
    <w:rsid w:val="009C5BFA"/>
    <w:rsid w:val="009C5CCB"/>
    <w:rsid w:val="009C7D1C"/>
    <w:rsid w:val="009D03B5"/>
    <w:rsid w:val="009D1048"/>
    <w:rsid w:val="009D33E5"/>
    <w:rsid w:val="009D4D58"/>
    <w:rsid w:val="009D5AD5"/>
    <w:rsid w:val="009D6DEA"/>
    <w:rsid w:val="009D7C7D"/>
    <w:rsid w:val="009E07C4"/>
    <w:rsid w:val="009E25DE"/>
    <w:rsid w:val="009E2624"/>
    <w:rsid w:val="009E2B00"/>
    <w:rsid w:val="009E3367"/>
    <w:rsid w:val="009E3712"/>
    <w:rsid w:val="009E45C7"/>
    <w:rsid w:val="009E48A3"/>
    <w:rsid w:val="009F0211"/>
    <w:rsid w:val="009F387C"/>
    <w:rsid w:val="009F4351"/>
    <w:rsid w:val="009F634E"/>
    <w:rsid w:val="009F7E7A"/>
    <w:rsid w:val="00A0064A"/>
    <w:rsid w:val="00A027B4"/>
    <w:rsid w:val="00A02BCB"/>
    <w:rsid w:val="00A02D42"/>
    <w:rsid w:val="00A02DE7"/>
    <w:rsid w:val="00A03165"/>
    <w:rsid w:val="00A039F7"/>
    <w:rsid w:val="00A03FE5"/>
    <w:rsid w:val="00A04781"/>
    <w:rsid w:val="00A04F38"/>
    <w:rsid w:val="00A05DCD"/>
    <w:rsid w:val="00A07746"/>
    <w:rsid w:val="00A10747"/>
    <w:rsid w:val="00A11AB7"/>
    <w:rsid w:val="00A11DE0"/>
    <w:rsid w:val="00A142BA"/>
    <w:rsid w:val="00A14366"/>
    <w:rsid w:val="00A14F15"/>
    <w:rsid w:val="00A165D9"/>
    <w:rsid w:val="00A1751E"/>
    <w:rsid w:val="00A20D77"/>
    <w:rsid w:val="00A22036"/>
    <w:rsid w:val="00A2521C"/>
    <w:rsid w:val="00A25433"/>
    <w:rsid w:val="00A25456"/>
    <w:rsid w:val="00A2579E"/>
    <w:rsid w:val="00A257AC"/>
    <w:rsid w:val="00A25ABE"/>
    <w:rsid w:val="00A26A21"/>
    <w:rsid w:val="00A26AF2"/>
    <w:rsid w:val="00A26B8E"/>
    <w:rsid w:val="00A27725"/>
    <w:rsid w:val="00A30AEE"/>
    <w:rsid w:val="00A3180E"/>
    <w:rsid w:val="00A32AB4"/>
    <w:rsid w:val="00A368F8"/>
    <w:rsid w:val="00A36F48"/>
    <w:rsid w:val="00A41EDD"/>
    <w:rsid w:val="00A4221E"/>
    <w:rsid w:val="00A42C8D"/>
    <w:rsid w:val="00A431F8"/>
    <w:rsid w:val="00A438A4"/>
    <w:rsid w:val="00A43B90"/>
    <w:rsid w:val="00A43C32"/>
    <w:rsid w:val="00A445BE"/>
    <w:rsid w:val="00A458CF"/>
    <w:rsid w:val="00A458E5"/>
    <w:rsid w:val="00A46B49"/>
    <w:rsid w:val="00A478FA"/>
    <w:rsid w:val="00A47E8E"/>
    <w:rsid w:val="00A50117"/>
    <w:rsid w:val="00A511F1"/>
    <w:rsid w:val="00A51257"/>
    <w:rsid w:val="00A52A1B"/>
    <w:rsid w:val="00A52A56"/>
    <w:rsid w:val="00A5323A"/>
    <w:rsid w:val="00A541DC"/>
    <w:rsid w:val="00A5420A"/>
    <w:rsid w:val="00A54B5D"/>
    <w:rsid w:val="00A552E3"/>
    <w:rsid w:val="00A55314"/>
    <w:rsid w:val="00A5553E"/>
    <w:rsid w:val="00A56659"/>
    <w:rsid w:val="00A56C06"/>
    <w:rsid w:val="00A5712D"/>
    <w:rsid w:val="00A573AE"/>
    <w:rsid w:val="00A57B45"/>
    <w:rsid w:val="00A60F91"/>
    <w:rsid w:val="00A61CDC"/>
    <w:rsid w:val="00A62464"/>
    <w:rsid w:val="00A64882"/>
    <w:rsid w:val="00A70479"/>
    <w:rsid w:val="00A70531"/>
    <w:rsid w:val="00A70FFE"/>
    <w:rsid w:val="00A7157E"/>
    <w:rsid w:val="00A73D3A"/>
    <w:rsid w:val="00A746CB"/>
    <w:rsid w:val="00A74CCC"/>
    <w:rsid w:val="00A74E0E"/>
    <w:rsid w:val="00A7526C"/>
    <w:rsid w:val="00A753A9"/>
    <w:rsid w:val="00A76469"/>
    <w:rsid w:val="00A76843"/>
    <w:rsid w:val="00A774D1"/>
    <w:rsid w:val="00A77D84"/>
    <w:rsid w:val="00A811EB"/>
    <w:rsid w:val="00A81228"/>
    <w:rsid w:val="00A81ABB"/>
    <w:rsid w:val="00A842FE"/>
    <w:rsid w:val="00A84486"/>
    <w:rsid w:val="00A84750"/>
    <w:rsid w:val="00A86CF0"/>
    <w:rsid w:val="00A87644"/>
    <w:rsid w:val="00A87D98"/>
    <w:rsid w:val="00A902C9"/>
    <w:rsid w:val="00A913C9"/>
    <w:rsid w:val="00A9205A"/>
    <w:rsid w:val="00A920DE"/>
    <w:rsid w:val="00A94470"/>
    <w:rsid w:val="00A95A7C"/>
    <w:rsid w:val="00A95BCB"/>
    <w:rsid w:val="00A96740"/>
    <w:rsid w:val="00A973F4"/>
    <w:rsid w:val="00AA087D"/>
    <w:rsid w:val="00AA1B0A"/>
    <w:rsid w:val="00AA2D8B"/>
    <w:rsid w:val="00AA343E"/>
    <w:rsid w:val="00AA445D"/>
    <w:rsid w:val="00AA4D4D"/>
    <w:rsid w:val="00AA5AF8"/>
    <w:rsid w:val="00AA6AE3"/>
    <w:rsid w:val="00AA79C6"/>
    <w:rsid w:val="00AB0A5B"/>
    <w:rsid w:val="00AB0F43"/>
    <w:rsid w:val="00AB271A"/>
    <w:rsid w:val="00AB277A"/>
    <w:rsid w:val="00AB2B37"/>
    <w:rsid w:val="00AB3428"/>
    <w:rsid w:val="00AB57D9"/>
    <w:rsid w:val="00AC0240"/>
    <w:rsid w:val="00AC135D"/>
    <w:rsid w:val="00AC2907"/>
    <w:rsid w:val="00AC3628"/>
    <w:rsid w:val="00AD0446"/>
    <w:rsid w:val="00AD3406"/>
    <w:rsid w:val="00AD3AB2"/>
    <w:rsid w:val="00AD41D2"/>
    <w:rsid w:val="00AD44C1"/>
    <w:rsid w:val="00AD55C3"/>
    <w:rsid w:val="00AD73EA"/>
    <w:rsid w:val="00AD748A"/>
    <w:rsid w:val="00AD7F8F"/>
    <w:rsid w:val="00AE1494"/>
    <w:rsid w:val="00AE25F4"/>
    <w:rsid w:val="00AE26E4"/>
    <w:rsid w:val="00AE43B9"/>
    <w:rsid w:val="00AE44B0"/>
    <w:rsid w:val="00AE4AB2"/>
    <w:rsid w:val="00AE4B83"/>
    <w:rsid w:val="00AE57A3"/>
    <w:rsid w:val="00AE5E3F"/>
    <w:rsid w:val="00AE6A3E"/>
    <w:rsid w:val="00AF0497"/>
    <w:rsid w:val="00AF0718"/>
    <w:rsid w:val="00AF07FB"/>
    <w:rsid w:val="00AF1B9B"/>
    <w:rsid w:val="00AF1DAB"/>
    <w:rsid w:val="00AF3E11"/>
    <w:rsid w:val="00AF4629"/>
    <w:rsid w:val="00AF48F1"/>
    <w:rsid w:val="00AF5C49"/>
    <w:rsid w:val="00AF5F41"/>
    <w:rsid w:val="00AF647C"/>
    <w:rsid w:val="00AF7C0A"/>
    <w:rsid w:val="00B00BF8"/>
    <w:rsid w:val="00B01C24"/>
    <w:rsid w:val="00B02523"/>
    <w:rsid w:val="00B026EF"/>
    <w:rsid w:val="00B056D2"/>
    <w:rsid w:val="00B05DB9"/>
    <w:rsid w:val="00B06C07"/>
    <w:rsid w:val="00B072E6"/>
    <w:rsid w:val="00B07AD1"/>
    <w:rsid w:val="00B07FD1"/>
    <w:rsid w:val="00B10091"/>
    <w:rsid w:val="00B10563"/>
    <w:rsid w:val="00B10681"/>
    <w:rsid w:val="00B10736"/>
    <w:rsid w:val="00B13EBC"/>
    <w:rsid w:val="00B15C88"/>
    <w:rsid w:val="00B1620A"/>
    <w:rsid w:val="00B16A22"/>
    <w:rsid w:val="00B16E84"/>
    <w:rsid w:val="00B17288"/>
    <w:rsid w:val="00B17452"/>
    <w:rsid w:val="00B17C2C"/>
    <w:rsid w:val="00B20D0B"/>
    <w:rsid w:val="00B20FAB"/>
    <w:rsid w:val="00B22BA2"/>
    <w:rsid w:val="00B23B78"/>
    <w:rsid w:val="00B24F11"/>
    <w:rsid w:val="00B2536A"/>
    <w:rsid w:val="00B26D81"/>
    <w:rsid w:val="00B26D8F"/>
    <w:rsid w:val="00B27CF7"/>
    <w:rsid w:val="00B30732"/>
    <w:rsid w:val="00B322F0"/>
    <w:rsid w:val="00B32474"/>
    <w:rsid w:val="00B3451A"/>
    <w:rsid w:val="00B345F3"/>
    <w:rsid w:val="00B34DC3"/>
    <w:rsid w:val="00B377B9"/>
    <w:rsid w:val="00B37B2D"/>
    <w:rsid w:val="00B40D5C"/>
    <w:rsid w:val="00B415D8"/>
    <w:rsid w:val="00B41CE1"/>
    <w:rsid w:val="00B42D83"/>
    <w:rsid w:val="00B42F12"/>
    <w:rsid w:val="00B44BE1"/>
    <w:rsid w:val="00B44D37"/>
    <w:rsid w:val="00B46ADB"/>
    <w:rsid w:val="00B4718B"/>
    <w:rsid w:val="00B503F2"/>
    <w:rsid w:val="00B50A7A"/>
    <w:rsid w:val="00B51378"/>
    <w:rsid w:val="00B51676"/>
    <w:rsid w:val="00B51BD9"/>
    <w:rsid w:val="00B53EED"/>
    <w:rsid w:val="00B55749"/>
    <w:rsid w:val="00B566D2"/>
    <w:rsid w:val="00B57E53"/>
    <w:rsid w:val="00B60607"/>
    <w:rsid w:val="00B615D6"/>
    <w:rsid w:val="00B644F2"/>
    <w:rsid w:val="00B655B4"/>
    <w:rsid w:val="00B65D4D"/>
    <w:rsid w:val="00B65E43"/>
    <w:rsid w:val="00B65FDC"/>
    <w:rsid w:val="00B72544"/>
    <w:rsid w:val="00B728B6"/>
    <w:rsid w:val="00B72FE6"/>
    <w:rsid w:val="00B7362E"/>
    <w:rsid w:val="00B74063"/>
    <w:rsid w:val="00B74E42"/>
    <w:rsid w:val="00B76B57"/>
    <w:rsid w:val="00B7702C"/>
    <w:rsid w:val="00B77CE3"/>
    <w:rsid w:val="00B81441"/>
    <w:rsid w:val="00B83B3D"/>
    <w:rsid w:val="00B8466D"/>
    <w:rsid w:val="00B85B2B"/>
    <w:rsid w:val="00B85B39"/>
    <w:rsid w:val="00B86050"/>
    <w:rsid w:val="00B86900"/>
    <w:rsid w:val="00B90738"/>
    <w:rsid w:val="00B91662"/>
    <w:rsid w:val="00B916E4"/>
    <w:rsid w:val="00B9353E"/>
    <w:rsid w:val="00B935F4"/>
    <w:rsid w:val="00B937C5"/>
    <w:rsid w:val="00B95E31"/>
    <w:rsid w:val="00BA118E"/>
    <w:rsid w:val="00BA2899"/>
    <w:rsid w:val="00BA35F5"/>
    <w:rsid w:val="00BA4A57"/>
    <w:rsid w:val="00BA4E5D"/>
    <w:rsid w:val="00BA4EFE"/>
    <w:rsid w:val="00BA51FB"/>
    <w:rsid w:val="00BA5717"/>
    <w:rsid w:val="00BA68C8"/>
    <w:rsid w:val="00BB484A"/>
    <w:rsid w:val="00BB504E"/>
    <w:rsid w:val="00BB6186"/>
    <w:rsid w:val="00BB75F8"/>
    <w:rsid w:val="00BB789F"/>
    <w:rsid w:val="00BC0C59"/>
    <w:rsid w:val="00BC29EA"/>
    <w:rsid w:val="00BC3587"/>
    <w:rsid w:val="00BC4629"/>
    <w:rsid w:val="00BC6D2E"/>
    <w:rsid w:val="00BD0BDA"/>
    <w:rsid w:val="00BD0E98"/>
    <w:rsid w:val="00BD111A"/>
    <w:rsid w:val="00BD38F3"/>
    <w:rsid w:val="00BD43D2"/>
    <w:rsid w:val="00BD5F44"/>
    <w:rsid w:val="00BD6951"/>
    <w:rsid w:val="00BD6E34"/>
    <w:rsid w:val="00BD7DF1"/>
    <w:rsid w:val="00BE021B"/>
    <w:rsid w:val="00BE05BC"/>
    <w:rsid w:val="00BE14BC"/>
    <w:rsid w:val="00BE1D4A"/>
    <w:rsid w:val="00BE405B"/>
    <w:rsid w:val="00BE42C7"/>
    <w:rsid w:val="00BE501B"/>
    <w:rsid w:val="00BE5FC0"/>
    <w:rsid w:val="00BE5FDD"/>
    <w:rsid w:val="00BE60D3"/>
    <w:rsid w:val="00BE6DB7"/>
    <w:rsid w:val="00BE6ECC"/>
    <w:rsid w:val="00BF04AE"/>
    <w:rsid w:val="00BF1B4F"/>
    <w:rsid w:val="00BF2F0C"/>
    <w:rsid w:val="00BF42D0"/>
    <w:rsid w:val="00BF5DDD"/>
    <w:rsid w:val="00C03A1A"/>
    <w:rsid w:val="00C052D7"/>
    <w:rsid w:val="00C05581"/>
    <w:rsid w:val="00C06D0B"/>
    <w:rsid w:val="00C077C5"/>
    <w:rsid w:val="00C10E35"/>
    <w:rsid w:val="00C118AB"/>
    <w:rsid w:val="00C12CC7"/>
    <w:rsid w:val="00C148DF"/>
    <w:rsid w:val="00C16836"/>
    <w:rsid w:val="00C200FB"/>
    <w:rsid w:val="00C23690"/>
    <w:rsid w:val="00C252B1"/>
    <w:rsid w:val="00C26534"/>
    <w:rsid w:val="00C26C3F"/>
    <w:rsid w:val="00C26F36"/>
    <w:rsid w:val="00C30466"/>
    <w:rsid w:val="00C30E93"/>
    <w:rsid w:val="00C31190"/>
    <w:rsid w:val="00C3126D"/>
    <w:rsid w:val="00C31656"/>
    <w:rsid w:val="00C32F94"/>
    <w:rsid w:val="00C33913"/>
    <w:rsid w:val="00C3683B"/>
    <w:rsid w:val="00C37C9E"/>
    <w:rsid w:val="00C40636"/>
    <w:rsid w:val="00C41CE8"/>
    <w:rsid w:val="00C41E8F"/>
    <w:rsid w:val="00C42315"/>
    <w:rsid w:val="00C42EDF"/>
    <w:rsid w:val="00C463D2"/>
    <w:rsid w:val="00C50075"/>
    <w:rsid w:val="00C50E28"/>
    <w:rsid w:val="00C511EB"/>
    <w:rsid w:val="00C516C0"/>
    <w:rsid w:val="00C51FBB"/>
    <w:rsid w:val="00C544FD"/>
    <w:rsid w:val="00C57171"/>
    <w:rsid w:val="00C60102"/>
    <w:rsid w:val="00C62C06"/>
    <w:rsid w:val="00C6471E"/>
    <w:rsid w:val="00C659F3"/>
    <w:rsid w:val="00C65E53"/>
    <w:rsid w:val="00C6688C"/>
    <w:rsid w:val="00C676C8"/>
    <w:rsid w:val="00C70A4D"/>
    <w:rsid w:val="00C73AA9"/>
    <w:rsid w:val="00C73CD8"/>
    <w:rsid w:val="00C74450"/>
    <w:rsid w:val="00C746BA"/>
    <w:rsid w:val="00C74A3A"/>
    <w:rsid w:val="00C774CC"/>
    <w:rsid w:val="00C808A2"/>
    <w:rsid w:val="00C81060"/>
    <w:rsid w:val="00C8106E"/>
    <w:rsid w:val="00C8162C"/>
    <w:rsid w:val="00C82C8B"/>
    <w:rsid w:val="00C84737"/>
    <w:rsid w:val="00C850D5"/>
    <w:rsid w:val="00C93710"/>
    <w:rsid w:val="00C9387F"/>
    <w:rsid w:val="00C94398"/>
    <w:rsid w:val="00C94909"/>
    <w:rsid w:val="00C94C09"/>
    <w:rsid w:val="00C95278"/>
    <w:rsid w:val="00C95930"/>
    <w:rsid w:val="00C95B22"/>
    <w:rsid w:val="00C96668"/>
    <w:rsid w:val="00C96ECF"/>
    <w:rsid w:val="00C97C5F"/>
    <w:rsid w:val="00CA31B0"/>
    <w:rsid w:val="00CA44BC"/>
    <w:rsid w:val="00CA7051"/>
    <w:rsid w:val="00CA719D"/>
    <w:rsid w:val="00CA7856"/>
    <w:rsid w:val="00CB0E68"/>
    <w:rsid w:val="00CB1BDD"/>
    <w:rsid w:val="00CB39E9"/>
    <w:rsid w:val="00CB59E4"/>
    <w:rsid w:val="00CB5B1F"/>
    <w:rsid w:val="00CB672F"/>
    <w:rsid w:val="00CB6EF8"/>
    <w:rsid w:val="00CB74CE"/>
    <w:rsid w:val="00CC040C"/>
    <w:rsid w:val="00CC126D"/>
    <w:rsid w:val="00CC2612"/>
    <w:rsid w:val="00CC3A97"/>
    <w:rsid w:val="00CC3EF4"/>
    <w:rsid w:val="00CC5AD3"/>
    <w:rsid w:val="00CC6BE3"/>
    <w:rsid w:val="00CC6FBE"/>
    <w:rsid w:val="00CC70E6"/>
    <w:rsid w:val="00CC7EB1"/>
    <w:rsid w:val="00CD3501"/>
    <w:rsid w:val="00CD35A8"/>
    <w:rsid w:val="00CD4E5F"/>
    <w:rsid w:val="00CD6514"/>
    <w:rsid w:val="00CD6FD5"/>
    <w:rsid w:val="00CD703F"/>
    <w:rsid w:val="00CE0469"/>
    <w:rsid w:val="00CE19A1"/>
    <w:rsid w:val="00CE2E77"/>
    <w:rsid w:val="00CE34BD"/>
    <w:rsid w:val="00CE3E38"/>
    <w:rsid w:val="00CE4798"/>
    <w:rsid w:val="00CE50E6"/>
    <w:rsid w:val="00CE5F24"/>
    <w:rsid w:val="00CE642B"/>
    <w:rsid w:val="00CE6D1A"/>
    <w:rsid w:val="00CE74C7"/>
    <w:rsid w:val="00CF0FEC"/>
    <w:rsid w:val="00CF122A"/>
    <w:rsid w:val="00CF1CB2"/>
    <w:rsid w:val="00CF1DAE"/>
    <w:rsid w:val="00CF209E"/>
    <w:rsid w:val="00CF3A80"/>
    <w:rsid w:val="00CF4366"/>
    <w:rsid w:val="00CF560D"/>
    <w:rsid w:val="00CF57EB"/>
    <w:rsid w:val="00CF65C0"/>
    <w:rsid w:val="00CF67A4"/>
    <w:rsid w:val="00D00C0F"/>
    <w:rsid w:val="00D02215"/>
    <w:rsid w:val="00D02993"/>
    <w:rsid w:val="00D036C3"/>
    <w:rsid w:val="00D04725"/>
    <w:rsid w:val="00D05067"/>
    <w:rsid w:val="00D05495"/>
    <w:rsid w:val="00D070A7"/>
    <w:rsid w:val="00D10C1E"/>
    <w:rsid w:val="00D10C24"/>
    <w:rsid w:val="00D11594"/>
    <w:rsid w:val="00D11E39"/>
    <w:rsid w:val="00D12D9E"/>
    <w:rsid w:val="00D132D3"/>
    <w:rsid w:val="00D1448A"/>
    <w:rsid w:val="00D15EC5"/>
    <w:rsid w:val="00D1619A"/>
    <w:rsid w:val="00D20DBA"/>
    <w:rsid w:val="00D217FC"/>
    <w:rsid w:val="00D247A2"/>
    <w:rsid w:val="00D26196"/>
    <w:rsid w:val="00D27046"/>
    <w:rsid w:val="00D27AB1"/>
    <w:rsid w:val="00D30AA4"/>
    <w:rsid w:val="00D332A9"/>
    <w:rsid w:val="00D33FF6"/>
    <w:rsid w:val="00D36077"/>
    <w:rsid w:val="00D408BD"/>
    <w:rsid w:val="00D4128D"/>
    <w:rsid w:val="00D41595"/>
    <w:rsid w:val="00D41BEB"/>
    <w:rsid w:val="00D4259F"/>
    <w:rsid w:val="00D43809"/>
    <w:rsid w:val="00D43ADC"/>
    <w:rsid w:val="00D43BD5"/>
    <w:rsid w:val="00D445FB"/>
    <w:rsid w:val="00D44700"/>
    <w:rsid w:val="00D44AB6"/>
    <w:rsid w:val="00D45321"/>
    <w:rsid w:val="00D45B3B"/>
    <w:rsid w:val="00D50148"/>
    <w:rsid w:val="00D51148"/>
    <w:rsid w:val="00D517F7"/>
    <w:rsid w:val="00D52213"/>
    <w:rsid w:val="00D52D42"/>
    <w:rsid w:val="00D533A0"/>
    <w:rsid w:val="00D55D7A"/>
    <w:rsid w:val="00D57A65"/>
    <w:rsid w:val="00D60637"/>
    <w:rsid w:val="00D609D6"/>
    <w:rsid w:val="00D61434"/>
    <w:rsid w:val="00D61FC5"/>
    <w:rsid w:val="00D62C63"/>
    <w:rsid w:val="00D6591D"/>
    <w:rsid w:val="00D671F0"/>
    <w:rsid w:val="00D70076"/>
    <w:rsid w:val="00D71726"/>
    <w:rsid w:val="00D71FDF"/>
    <w:rsid w:val="00D72599"/>
    <w:rsid w:val="00D736D6"/>
    <w:rsid w:val="00D75919"/>
    <w:rsid w:val="00D8033C"/>
    <w:rsid w:val="00D8042F"/>
    <w:rsid w:val="00D80C1C"/>
    <w:rsid w:val="00D80FC9"/>
    <w:rsid w:val="00D82087"/>
    <w:rsid w:val="00D822F5"/>
    <w:rsid w:val="00D84309"/>
    <w:rsid w:val="00D84DB4"/>
    <w:rsid w:val="00D86873"/>
    <w:rsid w:val="00D915E7"/>
    <w:rsid w:val="00D91A58"/>
    <w:rsid w:val="00D91BCB"/>
    <w:rsid w:val="00D91D1D"/>
    <w:rsid w:val="00D939C7"/>
    <w:rsid w:val="00D954E6"/>
    <w:rsid w:val="00DA1458"/>
    <w:rsid w:val="00DA39F0"/>
    <w:rsid w:val="00DA3BED"/>
    <w:rsid w:val="00DA5C14"/>
    <w:rsid w:val="00DA5C3E"/>
    <w:rsid w:val="00DA73BE"/>
    <w:rsid w:val="00DB27BA"/>
    <w:rsid w:val="00DB3103"/>
    <w:rsid w:val="00DB43D8"/>
    <w:rsid w:val="00DB4F81"/>
    <w:rsid w:val="00DB4F84"/>
    <w:rsid w:val="00DB7775"/>
    <w:rsid w:val="00DC0E99"/>
    <w:rsid w:val="00DC5776"/>
    <w:rsid w:val="00DC720E"/>
    <w:rsid w:val="00DC733A"/>
    <w:rsid w:val="00DC7AEC"/>
    <w:rsid w:val="00DD0248"/>
    <w:rsid w:val="00DD3A27"/>
    <w:rsid w:val="00DD5FDB"/>
    <w:rsid w:val="00DD68A7"/>
    <w:rsid w:val="00DD6964"/>
    <w:rsid w:val="00DD6B8A"/>
    <w:rsid w:val="00DD6D9D"/>
    <w:rsid w:val="00DE0DC5"/>
    <w:rsid w:val="00DE1845"/>
    <w:rsid w:val="00DE2514"/>
    <w:rsid w:val="00DE2945"/>
    <w:rsid w:val="00DE2F73"/>
    <w:rsid w:val="00DE371D"/>
    <w:rsid w:val="00DE571A"/>
    <w:rsid w:val="00DE5736"/>
    <w:rsid w:val="00DE578F"/>
    <w:rsid w:val="00DE6971"/>
    <w:rsid w:val="00DF5284"/>
    <w:rsid w:val="00DF5DCE"/>
    <w:rsid w:val="00E00164"/>
    <w:rsid w:val="00E01468"/>
    <w:rsid w:val="00E02B55"/>
    <w:rsid w:val="00E02C61"/>
    <w:rsid w:val="00E033C5"/>
    <w:rsid w:val="00E0591F"/>
    <w:rsid w:val="00E125C3"/>
    <w:rsid w:val="00E12EB9"/>
    <w:rsid w:val="00E132E2"/>
    <w:rsid w:val="00E142EE"/>
    <w:rsid w:val="00E1436A"/>
    <w:rsid w:val="00E147B7"/>
    <w:rsid w:val="00E147F3"/>
    <w:rsid w:val="00E15CB1"/>
    <w:rsid w:val="00E15D83"/>
    <w:rsid w:val="00E1690E"/>
    <w:rsid w:val="00E20CC2"/>
    <w:rsid w:val="00E22045"/>
    <w:rsid w:val="00E22AFC"/>
    <w:rsid w:val="00E23368"/>
    <w:rsid w:val="00E24348"/>
    <w:rsid w:val="00E24BD7"/>
    <w:rsid w:val="00E26AC0"/>
    <w:rsid w:val="00E31FED"/>
    <w:rsid w:val="00E321B3"/>
    <w:rsid w:val="00E32EA4"/>
    <w:rsid w:val="00E33EF8"/>
    <w:rsid w:val="00E35889"/>
    <w:rsid w:val="00E359BC"/>
    <w:rsid w:val="00E35B88"/>
    <w:rsid w:val="00E364B5"/>
    <w:rsid w:val="00E366B8"/>
    <w:rsid w:val="00E36E9C"/>
    <w:rsid w:val="00E36ECF"/>
    <w:rsid w:val="00E3789D"/>
    <w:rsid w:val="00E37C49"/>
    <w:rsid w:val="00E40724"/>
    <w:rsid w:val="00E40842"/>
    <w:rsid w:val="00E418D6"/>
    <w:rsid w:val="00E41DE1"/>
    <w:rsid w:val="00E41FD2"/>
    <w:rsid w:val="00E43CF0"/>
    <w:rsid w:val="00E448C1"/>
    <w:rsid w:val="00E46679"/>
    <w:rsid w:val="00E467F2"/>
    <w:rsid w:val="00E47953"/>
    <w:rsid w:val="00E47B80"/>
    <w:rsid w:val="00E5003F"/>
    <w:rsid w:val="00E51503"/>
    <w:rsid w:val="00E51A95"/>
    <w:rsid w:val="00E52024"/>
    <w:rsid w:val="00E534F5"/>
    <w:rsid w:val="00E54C8A"/>
    <w:rsid w:val="00E55719"/>
    <w:rsid w:val="00E56140"/>
    <w:rsid w:val="00E57B3F"/>
    <w:rsid w:val="00E6011D"/>
    <w:rsid w:val="00E65931"/>
    <w:rsid w:val="00E6594B"/>
    <w:rsid w:val="00E66006"/>
    <w:rsid w:val="00E66E4A"/>
    <w:rsid w:val="00E66EE2"/>
    <w:rsid w:val="00E6713F"/>
    <w:rsid w:val="00E67175"/>
    <w:rsid w:val="00E672A8"/>
    <w:rsid w:val="00E71716"/>
    <w:rsid w:val="00E74B44"/>
    <w:rsid w:val="00E750ED"/>
    <w:rsid w:val="00E753B8"/>
    <w:rsid w:val="00E755CA"/>
    <w:rsid w:val="00E76159"/>
    <w:rsid w:val="00E76683"/>
    <w:rsid w:val="00E7686F"/>
    <w:rsid w:val="00E80814"/>
    <w:rsid w:val="00E8103B"/>
    <w:rsid w:val="00E814E3"/>
    <w:rsid w:val="00E8175B"/>
    <w:rsid w:val="00E8227B"/>
    <w:rsid w:val="00E83026"/>
    <w:rsid w:val="00E8597A"/>
    <w:rsid w:val="00E86AE2"/>
    <w:rsid w:val="00E87CD7"/>
    <w:rsid w:val="00E905EC"/>
    <w:rsid w:val="00E90C5F"/>
    <w:rsid w:val="00E91835"/>
    <w:rsid w:val="00E91C35"/>
    <w:rsid w:val="00E92616"/>
    <w:rsid w:val="00E9375E"/>
    <w:rsid w:val="00E938C8"/>
    <w:rsid w:val="00E93BDA"/>
    <w:rsid w:val="00E93D27"/>
    <w:rsid w:val="00E9410B"/>
    <w:rsid w:val="00E945F8"/>
    <w:rsid w:val="00E94ED4"/>
    <w:rsid w:val="00E9538A"/>
    <w:rsid w:val="00E961E4"/>
    <w:rsid w:val="00EA0B31"/>
    <w:rsid w:val="00EA15A8"/>
    <w:rsid w:val="00EA15BF"/>
    <w:rsid w:val="00EA15F6"/>
    <w:rsid w:val="00EA1A02"/>
    <w:rsid w:val="00EA23BB"/>
    <w:rsid w:val="00EA311D"/>
    <w:rsid w:val="00EB19F7"/>
    <w:rsid w:val="00EB32F4"/>
    <w:rsid w:val="00EB3DF1"/>
    <w:rsid w:val="00EB559C"/>
    <w:rsid w:val="00EB5B1D"/>
    <w:rsid w:val="00EC0100"/>
    <w:rsid w:val="00EC0852"/>
    <w:rsid w:val="00EC0FFC"/>
    <w:rsid w:val="00EC1FDD"/>
    <w:rsid w:val="00EC33D2"/>
    <w:rsid w:val="00EC3CB2"/>
    <w:rsid w:val="00EC3E6D"/>
    <w:rsid w:val="00EC426C"/>
    <w:rsid w:val="00EC5657"/>
    <w:rsid w:val="00EC686A"/>
    <w:rsid w:val="00ED3648"/>
    <w:rsid w:val="00ED389C"/>
    <w:rsid w:val="00ED38F2"/>
    <w:rsid w:val="00ED4B01"/>
    <w:rsid w:val="00ED52E0"/>
    <w:rsid w:val="00ED696B"/>
    <w:rsid w:val="00ED7D07"/>
    <w:rsid w:val="00EE0BC8"/>
    <w:rsid w:val="00EE60FE"/>
    <w:rsid w:val="00EE6A59"/>
    <w:rsid w:val="00EE7574"/>
    <w:rsid w:val="00EF0C06"/>
    <w:rsid w:val="00EF22D2"/>
    <w:rsid w:val="00EF3960"/>
    <w:rsid w:val="00EF6DF8"/>
    <w:rsid w:val="00F0093C"/>
    <w:rsid w:val="00F01325"/>
    <w:rsid w:val="00F02CAD"/>
    <w:rsid w:val="00F05468"/>
    <w:rsid w:val="00F10E2A"/>
    <w:rsid w:val="00F11BAB"/>
    <w:rsid w:val="00F11FF1"/>
    <w:rsid w:val="00F126CF"/>
    <w:rsid w:val="00F12D13"/>
    <w:rsid w:val="00F1311A"/>
    <w:rsid w:val="00F1591E"/>
    <w:rsid w:val="00F1732E"/>
    <w:rsid w:val="00F17576"/>
    <w:rsid w:val="00F20BCF"/>
    <w:rsid w:val="00F24554"/>
    <w:rsid w:val="00F247EC"/>
    <w:rsid w:val="00F25AD9"/>
    <w:rsid w:val="00F25F47"/>
    <w:rsid w:val="00F26412"/>
    <w:rsid w:val="00F26739"/>
    <w:rsid w:val="00F26D4D"/>
    <w:rsid w:val="00F30D93"/>
    <w:rsid w:val="00F31545"/>
    <w:rsid w:val="00F3389D"/>
    <w:rsid w:val="00F344BF"/>
    <w:rsid w:val="00F34B3A"/>
    <w:rsid w:val="00F358CB"/>
    <w:rsid w:val="00F37282"/>
    <w:rsid w:val="00F37E6C"/>
    <w:rsid w:val="00F42F6A"/>
    <w:rsid w:val="00F438CC"/>
    <w:rsid w:val="00F45031"/>
    <w:rsid w:val="00F45256"/>
    <w:rsid w:val="00F45A24"/>
    <w:rsid w:val="00F46F60"/>
    <w:rsid w:val="00F479CE"/>
    <w:rsid w:val="00F47CA8"/>
    <w:rsid w:val="00F5055E"/>
    <w:rsid w:val="00F54A6E"/>
    <w:rsid w:val="00F56D84"/>
    <w:rsid w:val="00F60F22"/>
    <w:rsid w:val="00F6168D"/>
    <w:rsid w:val="00F636C7"/>
    <w:rsid w:val="00F63AEA"/>
    <w:rsid w:val="00F6436F"/>
    <w:rsid w:val="00F64927"/>
    <w:rsid w:val="00F66802"/>
    <w:rsid w:val="00F668C0"/>
    <w:rsid w:val="00F6717F"/>
    <w:rsid w:val="00F71064"/>
    <w:rsid w:val="00F71068"/>
    <w:rsid w:val="00F715B1"/>
    <w:rsid w:val="00F71F4D"/>
    <w:rsid w:val="00F71F54"/>
    <w:rsid w:val="00F7387C"/>
    <w:rsid w:val="00F74EAC"/>
    <w:rsid w:val="00F76378"/>
    <w:rsid w:val="00F7705A"/>
    <w:rsid w:val="00F77676"/>
    <w:rsid w:val="00F8196E"/>
    <w:rsid w:val="00F819BE"/>
    <w:rsid w:val="00F83A0C"/>
    <w:rsid w:val="00F85850"/>
    <w:rsid w:val="00F87ADC"/>
    <w:rsid w:val="00F90770"/>
    <w:rsid w:val="00F91F96"/>
    <w:rsid w:val="00F92534"/>
    <w:rsid w:val="00F942F2"/>
    <w:rsid w:val="00F95034"/>
    <w:rsid w:val="00F95349"/>
    <w:rsid w:val="00F9594C"/>
    <w:rsid w:val="00F96876"/>
    <w:rsid w:val="00F97702"/>
    <w:rsid w:val="00F978D6"/>
    <w:rsid w:val="00FA0A33"/>
    <w:rsid w:val="00FA0AEC"/>
    <w:rsid w:val="00FA1C47"/>
    <w:rsid w:val="00FA2155"/>
    <w:rsid w:val="00FA2C63"/>
    <w:rsid w:val="00FA33FA"/>
    <w:rsid w:val="00FA348B"/>
    <w:rsid w:val="00FA34F0"/>
    <w:rsid w:val="00FA6A83"/>
    <w:rsid w:val="00FA6F1B"/>
    <w:rsid w:val="00FA75FC"/>
    <w:rsid w:val="00FB014F"/>
    <w:rsid w:val="00FB4238"/>
    <w:rsid w:val="00FB53E7"/>
    <w:rsid w:val="00FB549A"/>
    <w:rsid w:val="00FB553E"/>
    <w:rsid w:val="00FB7150"/>
    <w:rsid w:val="00FB7ADD"/>
    <w:rsid w:val="00FC17B2"/>
    <w:rsid w:val="00FC194A"/>
    <w:rsid w:val="00FC2591"/>
    <w:rsid w:val="00FC3A97"/>
    <w:rsid w:val="00FC526E"/>
    <w:rsid w:val="00FC55F1"/>
    <w:rsid w:val="00FD192F"/>
    <w:rsid w:val="00FD1962"/>
    <w:rsid w:val="00FD1D39"/>
    <w:rsid w:val="00FD1DB9"/>
    <w:rsid w:val="00FD3481"/>
    <w:rsid w:val="00FD34B7"/>
    <w:rsid w:val="00FD3EA5"/>
    <w:rsid w:val="00FD45C2"/>
    <w:rsid w:val="00FD6970"/>
    <w:rsid w:val="00FD6AD1"/>
    <w:rsid w:val="00FD6EED"/>
    <w:rsid w:val="00FD7598"/>
    <w:rsid w:val="00FD7832"/>
    <w:rsid w:val="00FD792C"/>
    <w:rsid w:val="00FE0312"/>
    <w:rsid w:val="00FE69EB"/>
    <w:rsid w:val="00FE7E99"/>
    <w:rsid w:val="00FF0B6C"/>
    <w:rsid w:val="00FF0C39"/>
    <w:rsid w:val="00FF16D0"/>
    <w:rsid w:val="00FF1972"/>
    <w:rsid w:val="00FF1BAF"/>
    <w:rsid w:val="00FF26A9"/>
    <w:rsid w:val="00FF3070"/>
    <w:rsid w:val="00FF4EFE"/>
    <w:rsid w:val="00FF5006"/>
    <w:rsid w:val="00FF5419"/>
    <w:rsid w:val="00FF6420"/>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5B551A9C"/>
  <w15:chartTrackingRefBased/>
  <w15:docId w15:val="{4BC2C68A-EB3E-4D9E-888D-B4F81E68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1594"/>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1PropObs">
    <w:name w:val="1. Prop_Obs"/>
    <w:basedOn w:val="a"/>
    <w:link w:val="1PropObsChar"/>
    <w:qFormat/>
    <w:rsid w:val="00A039F7"/>
    <w:pPr>
      <w:spacing w:before="120" w:after="120"/>
      <w:ind w:left="1400" w:hangingChars="700" w:hanging="1400"/>
      <w:jc w:val="both"/>
    </w:pPr>
    <w:rPr>
      <w:rFonts w:eastAsia="맑은 고딕"/>
      <w:b/>
      <w:lang w:val="en-US" w:eastAsia="ko-KR"/>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3"/>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4"/>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5"/>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6"/>
    <w:pPr>
      <w:spacing w:before="240" w:after="0"/>
      <w:ind w:left="360"/>
      <w:jc w:val="both"/>
    </w:pPr>
    <w:rPr>
      <w:i/>
      <w:sz w:val="22"/>
    </w:rPr>
  </w:style>
  <w:style w:type="character" w:styleId="af1">
    <w:name w:val="page number"/>
    <w:basedOn w:val="a0"/>
  </w:style>
  <w:style w:type="paragraph" w:styleId="af2">
    <w:name w:val="annotation text"/>
    <w:basedOn w:val="a"/>
    <w:link w:val="Char7"/>
    <w:uiPriority w:val="99"/>
    <w:qFormat/>
    <w:pPr>
      <w:spacing w:before="120" w:after="0"/>
    </w:pPr>
    <w:rPr>
      <w:lang w:val="en-US"/>
    </w:rPr>
  </w:style>
  <w:style w:type="paragraph" w:styleId="25">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link w:val="2Char1"/>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link w:val="3Char0"/>
    <w:rPr>
      <w:b/>
      <w:i/>
      <w:lang w:val="en-US"/>
    </w:rPr>
  </w:style>
  <w:style w:type="table" w:styleId="af4">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8"/>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9"/>
    <w:semiHidden/>
    <w:pPr>
      <w:spacing w:before="0" w:after="180"/>
    </w:pPr>
    <w:rPr>
      <w:b/>
      <w:bCs/>
      <w:lang w:val="en-GB"/>
    </w:rPr>
  </w:style>
  <w:style w:type="paragraph" w:styleId="af8">
    <w:name w:val="Title"/>
    <w:basedOn w:val="a"/>
    <w:next w:val="a"/>
    <w:link w:val="Chara"/>
    <w:qFormat/>
    <w:pPr>
      <w:spacing w:before="240" w:after="120"/>
      <w:jc w:val="center"/>
      <w:outlineLvl w:val="0"/>
    </w:pPr>
    <w:rPr>
      <w:rFonts w:ascii="맑은 고딕" w:eastAsia="돋움" w:hAnsi="맑은 고딕"/>
      <w:b/>
      <w:bCs/>
      <w:sz w:val="32"/>
      <w:szCs w:val="32"/>
    </w:rPr>
  </w:style>
  <w:style w:type="character" w:customStyle="1" w:styleId="Chara">
    <w:name w:val="제목 Char"/>
    <w:link w:val="af8"/>
    <w:rPr>
      <w:rFonts w:ascii="맑은 고딕" w:eastAsia="돋움" w:hAnsi="맑은 고딕" w:cs="Times New Roman"/>
      <w:b/>
      <w:bCs/>
      <w:sz w:val="32"/>
      <w:szCs w:val="32"/>
      <w:lang w:val="en-GB" w:eastAsia="en-US"/>
    </w:rPr>
  </w:style>
  <w:style w:type="character" w:customStyle="1" w:styleId="1PropObsChar">
    <w:name w:val="1. Prop_Obs Char"/>
    <w:link w:val="1PropObs"/>
    <w:rsid w:val="00A039F7"/>
    <w:rPr>
      <w:rFonts w:ascii="Times New Roman" w:eastAsia="맑은 고딕" w:hAnsi="Times New Roman"/>
      <w:b/>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b">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link w:val="B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목록 단,?? ??,?????,????,Grille moyenne 1 - Accent 21,- Bullets,1st level - Bullet List Paragraph,List Paragraph1,Lettre d'introduction,Paragrafo elenco,Normal bullet 2,Bullet list,Numbered List,Lista1,Task Body,3 Txt tabla"/>
    <w:basedOn w:val="a"/>
    <w:link w:val="Charc"/>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c">
    <w:name w:val="목록 단락 Char"/>
    <w:aliases w:val="목록 단 Char,?? ?? Char,????? Char,???? Char,Grille moyenne 1 - Accent 21 Char,- Bullets Char,1st level - Bullet List Paragraph Char,List Paragraph1 Char,Lettre d'introduction Char,Paragrafo elenco Char,Normal bullet 2 Char,Bullet list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7">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numPr>
        <w:numId w:val="9"/>
      </w:num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 w:type="character" w:customStyle="1" w:styleId="1Char">
    <w:name w:val="제목 1 Char"/>
    <w:aliases w:val="H1 Char"/>
    <w:basedOn w:val="a0"/>
    <w:link w:val="1"/>
    <w:rsid w:val="00C84737"/>
    <w:rPr>
      <w:rFonts w:ascii="Arial" w:hAnsi="Arial"/>
      <w:sz w:val="36"/>
      <w:lang w:val="en-GB" w:eastAsia="en-US"/>
    </w:rPr>
  </w:style>
  <w:style w:type="character" w:customStyle="1" w:styleId="3Char">
    <w:name w:val="제목 3 Char"/>
    <w:basedOn w:val="a0"/>
    <w:link w:val="3"/>
    <w:rsid w:val="00C84737"/>
    <w:rPr>
      <w:rFonts w:ascii="Arial" w:hAnsi="Arial"/>
      <w:sz w:val="28"/>
      <w:lang w:val="en-GB" w:eastAsia="en-US"/>
    </w:rPr>
  </w:style>
  <w:style w:type="character" w:customStyle="1" w:styleId="4Char">
    <w:name w:val="제목 4 Char"/>
    <w:aliases w:val="h4 Char"/>
    <w:basedOn w:val="a0"/>
    <w:link w:val="4"/>
    <w:rsid w:val="00C84737"/>
    <w:rPr>
      <w:rFonts w:ascii="Arial" w:hAnsi="Arial"/>
      <w:sz w:val="24"/>
      <w:lang w:val="en-GB" w:eastAsia="en-US"/>
    </w:rPr>
  </w:style>
  <w:style w:type="character" w:customStyle="1" w:styleId="5Char">
    <w:name w:val="제목 5 Char"/>
    <w:aliases w:val="h5 Char,Heading5 Char"/>
    <w:basedOn w:val="a0"/>
    <w:link w:val="5"/>
    <w:rsid w:val="00C84737"/>
    <w:rPr>
      <w:rFonts w:ascii="Arial" w:hAnsi="Arial"/>
      <w:sz w:val="22"/>
      <w:lang w:val="en-GB" w:eastAsia="en-US"/>
    </w:rPr>
  </w:style>
  <w:style w:type="character" w:customStyle="1" w:styleId="6Char">
    <w:name w:val="제목 6 Char"/>
    <w:basedOn w:val="a0"/>
    <w:link w:val="6"/>
    <w:rsid w:val="00C84737"/>
    <w:rPr>
      <w:rFonts w:ascii="Arial" w:hAnsi="Arial"/>
      <w:lang w:val="en-GB" w:eastAsia="en-US"/>
    </w:rPr>
  </w:style>
  <w:style w:type="character" w:customStyle="1" w:styleId="7Char">
    <w:name w:val="제목 7 Char"/>
    <w:basedOn w:val="a0"/>
    <w:link w:val="7"/>
    <w:rsid w:val="00C84737"/>
    <w:rPr>
      <w:rFonts w:ascii="Arial" w:hAnsi="Arial"/>
      <w:lang w:val="en-GB" w:eastAsia="en-US"/>
    </w:rPr>
  </w:style>
  <w:style w:type="character" w:customStyle="1" w:styleId="8Char">
    <w:name w:val="제목 8 Char"/>
    <w:basedOn w:val="a0"/>
    <w:link w:val="8"/>
    <w:rsid w:val="00C84737"/>
    <w:rPr>
      <w:rFonts w:ascii="Arial" w:hAnsi="Arial"/>
      <w:sz w:val="36"/>
      <w:lang w:val="en-GB" w:eastAsia="en-US"/>
    </w:rPr>
  </w:style>
  <w:style w:type="character" w:customStyle="1" w:styleId="9Char">
    <w:name w:val="제목 9 Char"/>
    <w:basedOn w:val="a0"/>
    <w:link w:val="9"/>
    <w:rsid w:val="00C84737"/>
    <w:rPr>
      <w:rFonts w:ascii="Arial" w:hAnsi="Arial"/>
      <w:sz w:val="36"/>
      <w:lang w:val="en-GB" w:eastAsia="en-US"/>
    </w:rPr>
  </w:style>
  <w:style w:type="character" w:customStyle="1" w:styleId="Char0">
    <w:name w:val="바닥글 Char"/>
    <w:basedOn w:val="a0"/>
    <w:link w:val="a4"/>
    <w:rsid w:val="00C84737"/>
    <w:rPr>
      <w:rFonts w:ascii="Arial" w:hAnsi="Arial"/>
      <w:b/>
      <w:i/>
      <w:noProof/>
      <w:sz w:val="18"/>
      <w:lang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semiHidden/>
    <w:rsid w:val="00C84737"/>
    <w:rPr>
      <w:rFonts w:ascii="Times New Roman" w:hAnsi="Times New Roman"/>
      <w:sz w:val="16"/>
      <w:lang w:val="en-GB" w:eastAsia="en-US"/>
    </w:rPr>
  </w:style>
  <w:style w:type="character" w:customStyle="1" w:styleId="Char3">
    <w:name w:val="본문 Char"/>
    <w:basedOn w:val="a0"/>
    <w:link w:val="ad"/>
    <w:rsid w:val="00C84737"/>
    <w:rPr>
      <w:rFonts w:ascii="Times New Roman" w:eastAsia="MS Mincho" w:hAnsi="Times New Roman"/>
      <w:sz w:val="24"/>
      <w:lang w:eastAsia="en-US"/>
    </w:rPr>
  </w:style>
  <w:style w:type="character" w:customStyle="1" w:styleId="Char4">
    <w:name w:val="글자만 Char"/>
    <w:basedOn w:val="a0"/>
    <w:link w:val="ae"/>
    <w:rsid w:val="00C84737"/>
    <w:rPr>
      <w:rFonts w:ascii="Courier New" w:hAnsi="Courier New"/>
      <w:lang w:eastAsia="en-US"/>
    </w:rPr>
  </w:style>
  <w:style w:type="character" w:customStyle="1" w:styleId="Char5">
    <w:name w:val="문서 구조 Char"/>
    <w:basedOn w:val="a0"/>
    <w:link w:val="af"/>
    <w:semiHidden/>
    <w:rsid w:val="00C84737"/>
    <w:rPr>
      <w:rFonts w:ascii="Tahoma" w:hAnsi="Tahoma"/>
      <w:shd w:val="clear" w:color="auto" w:fill="000080"/>
      <w:lang w:val="en-GB" w:eastAsia="en-US"/>
    </w:rPr>
  </w:style>
  <w:style w:type="character" w:customStyle="1" w:styleId="Char6">
    <w:name w:val="본문 들여쓰기 Char"/>
    <w:basedOn w:val="a0"/>
    <w:link w:val="af0"/>
    <w:rsid w:val="00C84737"/>
    <w:rPr>
      <w:rFonts w:ascii="Times New Roman" w:hAnsi="Times New Roman"/>
      <w:i/>
      <w:sz w:val="22"/>
      <w:lang w:val="en-GB" w:eastAsia="en-US"/>
    </w:rPr>
  </w:style>
  <w:style w:type="character" w:customStyle="1" w:styleId="2Char0">
    <w:name w:val="본문 2 Char"/>
    <w:basedOn w:val="a0"/>
    <w:link w:val="25"/>
    <w:rsid w:val="00C84737"/>
    <w:rPr>
      <w:rFonts w:ascii="Times New Roman" w:hAnsi="Times New Roman"/>
      <w:sz w:val="24"/>
      <w:lang w:eastAsia="en-US"/>
    </w:rPr>
  </w:style>
  <w:style w:type="character" w:customStyle="1" w:styleId="2Char1">
    <w:name w:val="본문 들여쓰기 2 Char"/>
    <w:basedOn w:val="a0"/>
    <w:link w:val="26"/>
    <w:rsid w:val="00C84737"/>
    <w:rPr>
      <w:rFonts w:ascii="Times New Roman" w:hAnsi="Times New Roman"/>
      <w:lang w:val="en-GB" w:eastAsia="en-US"/>
    </w:rPr>
  </w:style>
  <w:style w:type="character" w:customStyle="1" w:styleId="3Char0">
    <w:name w:val="본문 3 Char"/>
    <w:basedOn w:val="a0"/>
    <w:link w:val="33"/>
    <w:rsid w:val="00C84737"/>
    <w:rPr>
      <w:rFonts w:ascii="Times New Roman" w:hAnsi="Times New Roman"/>
      <w:b/>
      <w:i/>
      <w:lang w:eastAsia="en-US"/>
    </w:rPr>
  </w:style>
  <w:style w:type="character" w:customStyle="1" w:styleId="Char8">
    <w:name w:val="풍선 도움말 텍스트 Char"/>
    <w:basedOn w:val="a0"/>
    <w:link w:val="af5"/>
    <w:semiHidden/>
    <w:rsid w:val="00C84737"/>
    <w:rPr>
      <w:rFonts w:ascii="Tahoma" w:hAnsi="Tahoma" w:cs="Tahoma"/>
      <w:sz w:val="16"/>
      <w:szCs w:val="16"/>
      <w:lang w:val="en-GB" w:eastAsia="en-US"/>
    </w:rPr>
  </w:style>
  <w:style w:type="character" w:customStyle="1" w:styleId="Char9">
    <w:name w:val="메모 주제 Char"/>
    <w:basedOn w:val="Char7"/>
    <w:link w:val="af7"/>
    <w:semiHidden/>
    <w:rsid w:val="00C84737"/>
    <w:rPr>
      <w:rFonts w:ascii="Times New Roman" w:hAnsi="Times New Roman"/>
      <w:b/>
      <w:bCs/>
      <w:lang w:val="en-GB" w:eastAsia="en-US"/>
    </w:rPr>
  </w:style>
  <w:style w:type="paragraph" w:customStyle="1" w:styleId="43">
    <w:name w:val="标题4"/>
    <w:basedOn w:val="a"/>
    <w:rsid w:val="00C41E8F"/>
    <w:pPr>
      <w:tabs>
        <w:tab w:val="left" w:pos="425"/>
        <w:tab w:val="num" w:pos="992"/>
      </w:tabs>
      <w:ind w:left="992" w:hanging="425"/>
    </w:pPr>
    <w:rPr>
      <w:rFonts w:eastAsia="Times New Roman"/>
    </w:rPr>
  </w:style>
  <w:style w:type="paragraph" w:customStyle="1" w:styleId="B1">
    <w:name w:val="B1"/>
    <w:basedOn w:val="a8"/>
    <w:link w:val="B1Char1"/>
    <w:qFormat/>
    <w:rsid w:val="003D5DC7"/>
    <w:pPr>
      <w:overflowPunct w:val="0"/>
      <w:autoSpaceDE w:val="0"/>
      <w:autoSpaceDN w:val="0"/>
      <w:adjustRightInd w:val="0"/>
      <w:textAlignment w:val="baseline"/>
    </w:pPr>
    <w:rPr>
      <w:rFonts w:ascii="Tms Rmn" w:hAnsi="Tms Rmn"/>
    </w:rPr>
  </w:style>
  <w:style w:type="character" w:customStyle="1" w:styleId="NOChar1">
    <w:name w:val="NO Char1"/>
    <w:qFormat/>
    <w:rsid w:val="00AA79C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641495689">
      <w:bodyDiv w:val="1"/>
      <w:marLeft w:val="0"/>
      <w:marRight w:val="0"/>
      <w:marTop w:val="0"/>
      <w:marBottom w:val="0"/>
      <w:divBdr>
        <w:top w:val="none" w:sz="0" w:space="0" w:color="auto"/>
        <w:left w:val="none" w:sz="0" w:space="0" w:color="auto"/>
        <w:bottom w:val="none" w:sz="0" w:space="0" w:color="auto"/>
        <w:right w:val="none" w:sz="0" w:space="0" w:color="auto"/>
      </w:divBdr>
    </w:div>
    <w:div w:id="686636272">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10776189">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245190">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296831093">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36806784">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1148507">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6216697">
      <w:bodyDiv w:val="1"/>
      <w:marLeft w:val="0"/>
      <w:marRight w:val="0"/>
      <w:marTop w:val="0"/>
      <w:marBottom w:val="0"/>
      <w:divBdr>
        <w:top w:val="none" w:sz="0" w:space="0" w:color="auto"/>
        <w:left w:val="none" w:sz="0" w:space="0" w:color="auto"/>
        <w:bottom w:val="none" w:sz="0" w:space="0" w:color="auto"/>
        <w:right w:val="none" w:sz="0" w:space="0" w:color="auto"/>
      </w:divBdr>
    </w:div>
    <w:div w:id="1507356288">
      <w:bodyDiv w:val="1"/>
      <w:marLeft w:val="0"/>
      <w:marRight w:val="0"/>
      <w:marTop w:val="0"/>
      <w:marBottom w:val="0"/>
      <w:divBdr>
        <w:top w:val="none" w:sz="0" w:space="0" w:color="auto"/>
        <w:left w:val="none" w:sz="0" w:space="0" w:color="auto"/>
        <w:bottom w:val="none" w:sz="0" w:space="0" w:color="auto"/>
        <w:right w:val="none" w:sz="0" w:space="0" w:color="auto"/>
      </w:divBdr>
    </w:div>
    <w:div w:id="1511994055">
      <w:bodyDiv w:val="1"/>
      <w:marLeft w:val="0"/>
      <w:marRight w:val="0"/>
      <w:marTop w:val="0"/>
      <w:marBottom w:val="0"/>
      <w:divBdr>
        <w:top w:val="none" w:sz="0" w:space="0" w:color="auto"/>
        <w:left w:val="none" w:sz="0" w:space="0" w:color="auto"/>
        <w:bottom w:val="none" w:sz="0" w:space="0" w:color="auto"/>
        <w:right w:val="none" w:sz="0" w:space="0" w:color="auto"/>
      </w:divBdr>
    </w:div>
    <w:div w:id="1520925416">
      <w:bodyDiv w:val="1"/>
      <w:marLeft w:val="0"/>
      <w:marRight w:val="0"/>
      <w:marTop w:val="0"/>
      <w:marBottom w:val="0"/>
      <w:divBdr>
        <w:top w:val="none" w:sz="0" w:space="0" w:color="auto"/>
        <w:left w:val="none" w:sz="0" w:space="0" w:color="auto"/>
        <w:bottom w:val="none" w:sz="0" w:space="0" w:color="auto"/>
        <w:right w:val="none" w:sz="0" w:space="0" w:color="auto"/>
      </w:divBdr>
    </w:div>
    <w:div w:id="1522550995">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9223973">
      <w:bodyDiv w:val="1"/>
      <w:marLeft w:val="0"/>
      <w:marRight w:val="0"/>
      <w:marTop w:val="0"/>
      <w:marBottom w:val="0"/>
      <w:divBdr>
        <w:top w:val="none" w:sz="0" w:space="0" w:color="auto"/>
        <w:left w:val="none" w:sz="0" w:space="0" w:color="auto"/>
        <w:bottom w:val="none" w:sz="0" w:space="0" w:color="auto"/>
        <w:right w:val="none" w:sz="0" w:space="0" w:color="auto"/>
      </w:divBdr>
      <w:divsChild>
        <w:div w:id="1204060061">
          <w:marLeft w:val="0"/>
          <w:marRight w:val="0"/>
          <w:marTop w:val="0"/>
          <w:marBottom w:val="0"/>
          <w:divBdr>
            <w:top w:val="none" w:sz="0" w:space="0" w:color="auto"/>
            <w:left w:val="none" w:sz="0" w:space="0" w:color="auto"/>
            <w:bottom w:val="none" w:sz="0" w:space="0" w:color="auto"/>
            <w:right w:val="none" w:sz="0" w:space="0" w:color="auto"/>
          </w:divBdr>
          <w:divsChild>
            <w:div w:id="691996381">
              <w:marLeft w:val="0"/>
              <w:marRight w:val="0"/>
              <w:marTop w:val="0"/>
              <w:marBottom w:val="0"/>
              <w:divBdr>
                <w:top w:val="none" w:sz="0" w:space="0" w:color="auto"/>
                <w:left w:val="none" w:sz="0" w:space="0" w:color="auto"/>
                <w:bottom w:val="none" w:sz="0" w:space="0" w:color="auto"/>
                <w:right w:val="none" w:sz="0" w:space="0" w:color="auto"/>
              </w:divBdr>
              <w:divsChild>
                <w:div w:id="2029090378">
                  <w:marLeft w:val="0"/>
                  <w:marRight w:val="0"/>
                  <w:marTop w:val="0"/>
                  <w:marBottom w:val="0"/>
                  <w:divBdr>
                    <w:top w:val="none" w:sz="0" w:space="0" w:color="auto"/>
                    <w:left w:val="none" w:sz="0" w:space="0" w:color="auto"/>
                    <w:bottom w:val="none" w:sz="0" w:space="0" w:color="auto"/>
                    <w:right w:val="none" w:sz="0" w:space="0" w:color="auto"/>
                  </w:divBdr>
                  <w:divsChild>
                    <w:div w:id="150290459">
                      <w:marLeft w:val="0"/>
                      <w:marRight w:val="0"/>
                      <w:marTop w:val="0"/>
                      <w:marBottom w:val="0"/>
                      <w:divBdr>
                        <w:top w:val="none" w:sz="0" w:space="0" w:color="auto"/>
                        <w:left w:val="none" w:sz="0" w:space="0" w:color="auto"/>
                        <w:bottom w:val="none" w:sz="0" w:space="0" w:color="auto"/>
                        <w:right w:val="none" w:sz="0" w:space="0" w:color="auto"/>
                      </w:divBdr>
                      <w:divsChild>
                        <w:div w:id="522130667">
                          <w:marLeft w:val="0"/>
                          <w:marRight w:val="0"/>
                          <w:marTop w:val="0"/>
                          <w:marBottom w:val="0"/>
                          <w:divBdr>
                            <w:top w:val="none" w:sz="0" w:space="0" w:color="auto"/>
                            <w:left w:val="none" w:sz="0" w:space="0" w:color="auto"/>
                            <w:bottom w:val="none" w:sz="0" w:space="0" w:color="auto"/>
                            <w:right w:val="none" w:sz="0" w:space="0" w:color="auto"/>
                          </w:divBdr>
                          <w:divsChild>
                            <w:div w:id="6576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4898025">
      <w:bodyDiv w:val="1"/>
      <w:marLeft w:val="0"/>
      <w:marRight w:val="0"/>
      <w:marTop w:val="0"/>
      <w:marBottom w:val="0"/>
      <w:divBdr>
        <w:top w:val="none" w:sz="0" w:space="0" w:color="auto"/>
        <w:left w:val="none" w:sz="0" w:space="0" w:color="auto"/>
        <w:bottom w:val="none" w:sz="0" w:space="0" w:color="auto"/>
        <w:right w:val="none" w:sz="0" w:space="0" w:color="auto"/>
      </w:divBdr>
    </w:div>
    <w:div w:id="1597715904">
      <w:bodyDiv w:val="1"/>
      <w:marLeft w:val="0"/>
      <w:marRight w:val="0"/>
      <w:marTop w:val="0"/>
      <w:marBottom w:val="0"/>
      <w:divBdr>
        <w:top w:val="none" w:sz="0" w:space="0" w:color="auto"/>
        <w:left w:val="none" w:sz="0" w:space="0" w:color="auto"/>
        <w:bottom w:val="none" w:sz="0" w:space="0" w:color="auto"/>
        <w:right w:val="none" w:sz="0" w:space="0" w:color="auto"/>
      </w:divBdr>
    </w:div>
    <w:div w:id="1639602037">
      <w:bodyDiv w:val="1"/>
      <w:marLeft w:val="0"/>
      <w:marRight w:val="0"/>
      <w:marTop w:val="0"/>
      <w:marBottom w:val="0"/>
      <w:divBdr>
        <w:top w:val="none" w:sz="0" w:space="0" w:color="auto"/>
        <w:left w:val="none" w:sz="0" w:space="0" w:color="auto"/>
        <w:bottom w:val="none" w:sz="0" w:space="0" w:color="auto"/>
        <w:right w:val="none" w:sz="0" w:space="0" w:color="auto"/>
      </w:divBdr>
      <w:divsChild>
        <w:div w:id="1714765164">
          <w:marLeft w:val="0"/>
          <w:marRight w:val="0"/>
          <w:marTop w:val="0"/>
          <w:marBottom w:val="0"/>
          <w:divBdr>
            <w:top w:val="none" w:sz="0" w:space="0" w:color="auto"/>
            <w:left w:val="none" w:sz="0" w:space="0" w:color="auto"/>
            <w:bottom w:val="none" w:sz="0" w:space="0" w:color="auto"/>
            <w:right w:val="none" w:sz="0" w:space="0" w:color="auto"/>
          </w:divBdr>
          <w:divsChild>
            <w:div w:id="1916357076">
              <w:marLeft w:val="0"/>
              <w:marRight w:val="0"/>
              <w:marTop w:val="0"/>
              <w:marBottom w:val="0"/>
              <w:divBdr>
                <w:top w:val="none" w:sz="0" w:space="0" w:color="auto"/>
                <w:left w:val="none" w:sz="0" w:space="0" w:color="auto"/>
                <w:bottom w:val="none" w:sz="0" w:space="0" w:color="auto"/>
                <w:right w:val="none" w:sz="0" w:space="0" w:color="auto"/>
              </w:divBdr>
              <w:divsChild>
                <w:div w:id="962883485">
                  <w:marLeft w:val="0"/>
                  <w:marRight w:val="0"/>
                  <w:marTop w:val="0"/>
                  <w:marBottom w:val="0"/>
                  <w:divBdr>
                    <w:top w:val="none" w:sz="0" w:space="0" w:color="auto"/>
                    <w:left w:val="none" w:sz="0" w:space="0" w:color="auto"/>
                    <w:bottom w:val="none" w:sz="0" w:space="0" w:color="auto"/>
                    <w:right w:val="none" w:sz="0" w:space="0" w:color="auto"/>
                  </w:divBdr>
                  <w:divsChild>
                    <w:div w:id="1388987592">
                      <w:marLeft w:val="0"/>
                      <w:marRight w:val="0"/>
                      <w:marTop w:val="0"/>
                      <w:marBottom w:val="0"/>
                      <w:divBdr>
                        <w:top w:val="none" w:sz="0" w:space="0" w:color="auto"/>
                        <w:left w:val="none" w:sz="0" w:space="0" w:color="auto"/>
                        <w:bottom w:val="none" w:sz="0" w:space="0" w:color="auto"/>
                        <w:right w:val="none" w:sz="0" w:space="0" w:color="auto"/>
                      </w:divBdr>
                      <w:divsChild>
                        <w:div w:id="590435276">
                          <w:marLeft w:val="0"/>
                          <w:marRight w:val="0"/>
                          <w:marTop w:val="0"/>
                          <w:marBottom w:val="0"/>
                          <w:divBdr>
                            <w:top w:val="none" w:sz="0" w:space="0" w:color="auto"/>
                            <w:left w:val="none" w:sz="0" w:space="0" w:color="auto"/>
                            <w:bottom w:val="none" w:sz="0" w:space="0" w:color="auto"/>
                            <w:right w:val="none" w:sz="0" w:space="0" w:color="auto"/>
                          </w:divBdr>
                          <w:divsChild>
                            <w:div w:id="21485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996603">
      <w:bodyDiv w:val="1"/>
      <w:marLeft w:val="0"/>
      <w:marRight w:val="0"/>
      <w:marTop w:val="0"/>
      <w:marBottom w:val="0"/>
      <w:divBdr>
        <w:top w:val="none" w:sz="0" w:space="0" w:color="auto"/>
        <w:left w:val="none" w:sz="0" w:space="0" w:color="auto"/>
        <w:bottom w:val="none" w:sz="0" w:space="0" w:color="auto"/>
        <w:right w:val="none" w:sz="0" w:space="0" w:color="auto"/>
      </w:divBdr>
    </w:div>
    <w:div w:id="1804151370">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11648178">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3995258">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09574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DC6594CA-E843-44BF-A88A-CC8A442CB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37</TotalTime>
  <Pages>4</Pages>
  <Words>1874</Words>
  <Characters>10688</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안가연/연구원/C&amp;M표준(연)5G무선프로토콜표준Task(gayeon.ahn@lge.com)</cp:lastModifiedBy>
  <cp:revision>9</cp:revision>
  <cp:lastPrinted>2014-08-09T03:01:00Z</cp:lastPrinted>
  <dcterms:created xsi:type="dcterms:W3CDTF">2024-08-09T07:40:00Z</dcterms:created>
  <dcterms:modified xsi:type="dcterms:W3CDTF">2024-08-09T08:33:00Z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